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95D" w:rsidRDefault="00D5095D">
      <w:pPr>
        <w:pBdr>
          <w:top w:val="single" w:sz="4" w:space="1" w:color="000000"/>
          <w:left w:val="single" w:sz="4" w:space="0" w:color="000000"/>
          <w:bottom w:val="single" w:sz="4" w:space="0" w:color="000000"/>
          <w:right w:val="single" w:sz="4" w:space="4" w:color="000000"/>
        </w:pBdr>
        <w:spacing w:before="120" w:after="120"/>
        <w:ind w:left="142"/>
        <w:jc w:val="center"/>
        <w:rPr>
          <w:rFonts w:ascii="Arial" w:hAnsi="Arial" w:cs="Arial"/>
          <w:sz w:val="8"/>
          <w:szCs w:val="8"/>
        </w:rPr>
      </w:pPr>
    </w:p>
    <w:p w:rsidR="00D5095D" w:rsidRDefault="00D5095D">
      <w:pPr>
        <w:pBdr>
          <w:top w:val="single" w:sz="4" w:space="1" w:color="000000"/>
          <w:left w:val="single" w:sz="4" w:space="0" w:color="000000"/>
          <w:bottom w:val="single" w:sz="4" w:space="0" w:color="000000"/>
          <w:right w:val="single" w:sz="4" w:space="4" w:color="000000"/>
        </w:pBdr>
        <w:ind w:left="142"/>
        <w:jc w:val="center"/>
      </w:pPr>
      <w:r>
        <w:rPr>
          <w:rFonts w:ascii="Arial" w:hAnsi="Arial" w:cs="Arial"/>
          <w:sz w:val="24"/>
          <w:szCs w:val="24"/>
        </w:rPr>
        <w:t>ČAST - REGIONÁLNÍ SVAZ STOLNÍHO TENISU V ŠUMPERKU</w:t>
      </w:r>
    </w:p>
    <w:p w:rsidR="00D5095D" w:rsidRDefault="00D5095D">
      <w:pPr>
        <w:pBdr>
          <w:top w:val="single" w:sz="4" w:space="1" w:color="000000"/>
          <w:left w:val="single" w:sz="4" w:space="0" w:color="000000"/>
          <w:bottom w:val="single" w:sz="4" w:space="0" w:color="000000"/>
          <w:right w:val="single" w:sz="4" w:space="4" w:color="000000"/>
        </w:pBdr>
        <w:spacing w:before="120" w:after="120"/>
        <w:ind w:left="142"/>
        <w:jc w:val="center"/>
        <w:rPr>
          <w:rFonts w:ascii="Arial" w:hAnsi="Arial" w:cs="Arial"/>
          <w:sz w:val="4"/>
          <w:szCs w:val="4"/>
        </w:rPr>
      </w:pPr>
    </w:p>
    <w:p w:rsidR="00D5095D" w:rsidRDefault="00D5095D">
      <w:pPr>
        <w:jc w:val="center"/>
        <w:rPr>
          <w:rFonts w:ascii="Arial" w:hAnsi="Arial" w:cs="Arial"/>
          <w:b/>
          <w:sz w:val="8"/>
          <w:szCs w:val="8"/>
          <w:u w:val="single"/>
        </w:rPr>
      </w:pPr>
    </w:p>
    <w:p w:rsidR="00D5095D" w:rsidRDefault="00D5095D">
      <w:pPr>
        <w:jc w:val="center"/>
      </w:pPr>
      <w:r>
        <w:rPr>
          <w:b/>
          <w:sz w:val="24"/>
          <w:szCs w:val="24"/>
        </w:rPr>
        <w:t xml:space="preserve">ROZPIS REGIONÁLNÍCH SOUTĚŽÍ DRUŽSTEV MUŽŮ </w:t>
      </w:r>
    </w:p>
    <w:p w:rsidR="00D5095D" w:rsidRDefault="00D5095D">
      <w:pPr>
        <w:jc w:val="center"/>
      </w:pPr>
      <w:r>
        <w:rPr>
          <w:b/>
          <w:sz w:val="27"/>
        </w:rPr>
        <w:t>Soutěžní sezóna: 202</w:t>
      </w:r>
      <w:r w:rsidR="009A7429">
        <w:rPr>
          <w:b/>
          <w:sz w:val="27"/>
        </w:rPr>
        <w:t>3</w:t>
      </w:r>
      <w:r>
        <w:rPr>
          <w:b/>
          <w:sz w:val="27"/>
        </w:rPr>
        <w:t xml:space="preserve"> - 202</w:t>
      </w:r>
      <w:r w:rsidR="009A7429">
        <w:rPr>
          <w:b/>
          <w:sz w:val="27"/>
        </w:rPr>
        <w:t>4</w:t>
      </w:r>
    </w:p>
    <w:p w:rsidR="00D5095D" w:rsidRDefault="00D5095D">
      <w:pPr>
        <w:rPr>
          <w:rFonts w:ascii="Arial" w:hAnsi="Arial" w:cs="Arial"/>
          <w:b/>
          <w:sz w:val="27"/>
        </w:rPr>
      </w:pPr>
    </w:p>
    <w:p w:rsidR="00D5095D" w:rsidRDefault="00D5095D">
      <w:pPr>
        <w:pBdr>
          <w:top w:val="none" w:sz="0" w:space="0" w:color="000000"/>
          <w:left w:val="none" w:sz="0" w:space="0" w:color="000000"/>
          <w:bottom w:val="single" w:sz="4" w:space="1" w:color="000000"/>
          <w:right w:val="none" w:sz="0" w:space="0" w:color="000000"/>
        </w:pBdr>
      </w:pPr>
      <w:proofErr w:type="gramStart"/>
      <w:r>
        <w:rPr>
          <w:b/>
          <w:sz w:val="24"/>
          <w:szCs w:val="24"/>
          <w:u w:val="single"/>
        </w:rPr>
        <w:t>A.    VŠEOBECNÁ</w:t>
      </w:r>
      <w:proofErr w:type="gramEnd"/>
      <w:r>
        <w:rPr>
          <w:sz w:val="24"/>
          <w:szCs w:val="24"/>
          <w:u w:val="single"/>
        </w:rPr>
        <w:t xml:space="preserve"> </w:t>
      </w:r>
      <w:r>
        <w:rPr>
          <w:b/>
          <w:sz w:val="24"/>
          <w:szCs w:val="24"/>
          <w:u w:val="single"/>
        </w:rPr>
        <w:t>USTANOVENÍ</w:t>
      </w:r>
      <w:r>
        <w:rPr>
          <w:sz w:val="24"/>
          <w:szCs w:val="24"/>
          <w:u w:val="single"/>
        </w:rPr>
        <w:t xml:space="preserve"> </w:t>
      </w:r>
    </w:p>
    <w:p w:rsidR="00D5095D" w:rsidRDefault="00D5095D">
      <w:pPr>
        <w:rPr>
          <w:rFonts w:ascii="Arial" w:hAnsi="Arial" w:cs="Arial"/>
          <w:b/>
          <w:sz w:val="27"/>
          <w:szCs w:val="24"/>
          <w:u w:val="single"/>
        </w:rPr>
      </w:pPr>
    </w:p>
    <w:p w:rsidR="00D5095D" w:rsidRDefault="00D5095D">
      <w:pPr>
        <w:numPr>
          <w:ilvl w:val="0"/>
          <w:numId w:val="1"/>
        </w:numPr>
        <w:tabs>
          <w:tab w:val="left" w:pos="426"/>
        </w:tabs>
        <w:ind w:left="426" w:hanging="426"/>
      </w:pPr>
      <w:r>
        <w:rPr>
          <w:rFonts w:ascii="Arial" w:hAnsi="Arial" w:cs="Arial"/>
          <w:b/>
          <w:sz w:val="23"/>
          <w:u w:val="single"/>
        </w:rPr>
        <w:t xml:space="preserve">Řízení soutěží </w:t>
      </w:r>
    </w:p>
    <w:p w:rsidR="00D5095D" w:rsidRDefault="00D5095D">
      <w:pPr>
        <w:pStyle w:val="Default"/>
      </w:pPr>
      <w:r>
        <w:rPr>
          <w:rFonts w:ascii="Arial" w:hAnsi="Arial" w:cs="Arial"/>
          <w:color w:val="auto"/>
          <w:sz w:val="22"/>
          <w:szCs w:val="22"/>
        </w:rPr>
        <w:t>Regionální</w:t>
      </w:r>
      <w:r>
        <w:rPr>
          <w:rFonts w:ascii="Arial" w:hAnsi="Arial" w:cs="Arial"/>
          <w:b/>
          <w:color w:val="auto"/>
          <w:sz w:val="22"/>
          <w:szCs w:val="22"/>
        </w:rPr>
        <w:t xml:space="preserve"> </w:t>
      </w:r>
      <w:r>
        <w:rPr>
          <w:rFonts w:ascii="Arial" w:hAnsi="Arial" w:cs="Arial"/>
          <w:color w:val="auto"/>
          <w:sz w:val="22"/>
          <w:szCs w:val="22"/>
        </w:rPr>
        <w:t>dlouhodobé soutěže družstev řídí Regionální svaz stolního tenisu (dále jen RSST) prostřednictvím své sportovně technické komise (dále jen STK).</w:t>
      </w:r>
      <w:r>
        <w:rPr>
          <w:rFonts w:ascii="Arial" w:hAnsi="Arial" w:cs="Arial"/>
          <w:sz w:val="22"/>
          <w:szCs w:val="22"/>
        </w:rPr>
        <w:t xml:space="preserve"> </w:t>
      </w:r>
      <w:r>
        <w:rPr>
          <w:rFonts w:ascii="Arial" w:hAnsi="Arial" w:cs="Arial"/>
          <w:color w:val="auto"/>
          <w:sz w:val="22"/>
          <w:szCs w:val="22"/>
        </w:rPr>
        <w:t>Pro veškerou komunikaci s řídicím orgánem soutěží slouží výhradně e-mail</w:t>
      </w:r>
      <w:r>
        <w:rPr>
          <w:rFonts w:ascii="Arial" w:hAnsi="Arial" w:cs="Arial"/>
          <w:b/>
          <w:color w:val="auto"/>
          <w:sz w:val="22"/>
          <w:szCs w:val="22"/>
        </w:rPr>
        <w:t>: rsstsumperk@email.cz</w:t>
      </w:r>
      <w:r>
        <w:rPr>
          <w:rFonts w:ascii="Arial" w:hAnsi="Arial" w:cs="Arial"/>
          <w:color w:val="auto"/>
          <w:sz w:val="22"/>
          <w:szCs w:val="22"/>
        </w:rPr>
        <w:t>.</w:t>
      </w:r>
    </w:p>
    <w:p w:rsidR="00D5095D" w:rsidRDefault="00D5095D">
      <w:pPr>
        <w:tabs>
          <w:tab w:val="left" w:pos="426"/>
        </w:tabs>
        <w:ind w:left="426" w:hanging="426"/>
        <w:rPr>
          <w:rFonts w:ascii="Arial" w:hAnsi="Arial" w:cs="Arial"/>
          <w:sz w:val="23"/>
          <w:szCs w:val="22"/>
        </w:rPr>
      </w:pPr>
    </w:p>
    <w:p w:rsidR="00D5095D" w:rsidRDefault="00D5095D">
      <w:pPr>
        <w:numPr>
          <w:ilvl w:val="0"/>
          <w:numId w:val="1"/>
        </w:numPr>
        <w:tabs>
          <w:tab w:val="left" w:pos="426"/>
        </w:tabs>
        <w:ind w:left="426" w:hanging="426"/>
      </w:pPr>
      <w:r>
        <w:rPr>
          <w:rFonts w:ascii="Arial" w:hAnsi="Arial" w:cs="Arial"/>
          <w:b/>
          <w:sz w:val="23"/>
          <w:u w:val="single"/>
        </w:rPr>
        <w:t xml:space="preserve">Pořadatel utkání </w:t>
      </w:r>
    </w:p>
    <w:p w:rsidR="00D5095D" w:rsidRDefault="00D5095D">
      <w:pPr>
        <w:tabs>
          <w:tab w:val="left" w:pos="0"/>
        </w:tabs>
        <w:jc w:val="both"/>
      </w:pPr>
      <w:r>
        <w:rPr>
          <w:rFonts w:ascii="Arial" w:hAnsi="Arial" w:cs="Arial"/>
          <w:sz w:val="22"/>
          <w:szCs w:val="22"/>
        </w:rPr>
        <w:t>Pořadatelem utkání je oddíl nebo klub, jehož družstvo je uvedeno v rozlosování na prvním místě. V odvetných utkáních jsou pořadateli utkání družstva uvedená v rozlosování na druhých místech.</w:t>
      </w:r>
    </w:p>
    <w:p w:rsidR="00D5095D" w:rsidRDefault="00D5095D">
      <w:pPr>
        <w:tabs>
          <w:tab w:val="left" w:pos="426"/>
        </w:tabs>
        <w:ind w:left="426" w:hanging="426"/>
        <w:rPr>
          <w:rFonts w:ascii="Arial" w:hAnsi="Arial" w:cs="Arial"/>
          <w:sz w:val="23"/>
          <w:szCs w:val="22"/>
        </w:rPr>
      </w:pPr>
    </w:p>
    <w:p w:rsidR="00D5095D" w:rsidRDefault="00D5095D">
      <w:pPr>
        <w:numPr>
          <w:ilvl w:val="0"/>
          <w:numId w:val="1"/>
        </w:numPr>
        <w:tabs>
          <w:tab w:val="left" w:pos="426"/>
        </w:tabs>
        <w:ind w:left="426" w:hanging="426"/>
      </w:pPr>
      <w:r>
        <w:rPr>
          <w:rFonts w:ascii="Arial" w:hAnsi="Arial" w:cs="Arial"/>
          <w:b/>
          <w:sz w:val="23"/>
          <w:u w:val="single"/>
        </w:rPr>
        <w:t>Termíny utkání</w:t>
      </w:r>
    </w:p>
    <w:p w:rsidR="00D5095D" w:rsidRDefault="00D5095D">
      <w:r>
        <w:rPr>
          <w:rFonts w:ascii="Arial" w:hAnsi="Arial" w:cs="Arial"/>
          <w:sz w:val="22"/>
          <w:szCs w:val="22"/>
        </w:rPr>
        <w:t>Září 202</w:t>
      </w:r>
      <w:r w:rsidR="009A7429">
        <w:rPr>
          <w:rFonts w:ascii="Arial" w:hAnsi="Arial" w:cs="Arial"/>
          <w:sz w:val="22"/>
          <w:szCs w:val="22"/>
        </w:rPr>
        <w:t>3</w:t>
      </w:r>
      <w:r>
        <w:rPr>
          <w:rFonts w:ascii="Arial" w:hAnsi="Arial" w:cs="Arial"/>
          <w:sz w:val="22"/>
          <w:szCs w:val="22"/>
        </w:rPr>
        <w:t xml:space="preserve"> – duben 202</w:t>
      </w:r>
      <w:r w:rsidR="009A7429">
        <w:rPr>
          <w:rFonts w:ascii="Arial" w:hAnsi="Arial" w:cs="Arial"/>
          <w:sz w:val="22"/>
          <w:szCs w:val="22"/>
        </w:rPr>
        <w:t>4</w:t>
      </w:r>
      <w:r>
        <w:rPr>
          <w:rFonts w:ascii="Arial" w:hAnsi="Arial" w:cs="Arial"/>
          <w:sz w:val="22"/>
          <w:szCs w:val="22"/>
        </w:rPr>
        <w:t xml:space="preserve"> podle termínové listiny. Podrobný časový pořad bude uveden v rozlosování soutěží v</w:t>
      </w:r>
      <w:r w:rsidR="009A7429">
        <w:rPr>
          <w:rFonts w:ascii="Arial" w:hAnsi="Arial" w:cs="Arial"/>
          <w:sz w:val="22"/>
          <w:szCs w:val="22"/>
        </w:rPr>
        <w:t> </w:t>
      </w:r>
      <w:r>
        <w:rPr>
          <w:rFonts w:ascii="Arial" w:hAnsi="Arial" w:cs="Arial"/>
          <w:sz w:val="22"/>
          <w:szCs w:val="22"/>
        </w:rPr>
        <w:t>srpnu</w:t>
      </w:r>
      <w:r w:rsidR="009A7429">
        <w:rPr>
          <w:rFonts w:ascii="Arial" w:hAnsi="Arial" w:cs="Arial"/>
          <w:sz w:val="22"/>
          <w:szCs w:val="22"/>
        </w:rPr>
        <w:t>/září</w:t>
      </w:r>
      <w:r>
        <w:rPr>
          <w:rFonts w:ascii="Arial" w:hAnsi="Arial" w:cs="Arial"/>
          <w:sz w:val="22"/>
          <w:szCs w:val="22"/>
        </w:rPr>
        <w:t xml:space="preserve"> 202</w:t>
      </w:r>
      <w:r w:rsidR="009A7429">
        <w:rPr>
          <w:rFonts w:ascii="Arial" w:hAnsi="Arial" w:cs="Arial"/>
          <w:sz w:val="22"/>
          <w:szCs w:val="22"/>
        </w:rPr>
        <w:t>3</w:t>
      </w:r>
      <w:r>
        <w:rPr>
          <w:rFonts w:ascii="Arial" w:hAnsi="Arial" w:cs="Arial"/>
          <w:sz w:val="22"/>
          <w:szCs w:val="22"/>
        </w:rPr>
        <w:t xml:space="preserve">.  </w:t>
      </w:r>
    </w:p>
    <w:p w:rsidR="00D5095D" w:rsidRDefault="00D5095D">
      <w:pPr>
        <w:tabs>
          <w:tab w:val="left" w:pos="426"/>
        </w:tabs>
        <w:ind w:left="426" w:hanging="426"/>
        <w:rPr>
          <w:rFonts w:ascii="Arial" w:hAnsi="Arial" w:cs="Arial"/>
          <w:sz w:val="23"/>
          <w:szCs w:val="22"/>
        </w:rPr>
      </w:pPr>
    </w:p>
    <w:p w:rsidR="00D5095D" w:rsidRDefault="00D5095D">
      <w:pPr>
        <w:numPr>
          <w:ilvl w:val="0"/>
          <w:numId w:val="1"/>
        </w:numPr>
        <w:tabs>
          <w:tab w:val="left" w:pos="426"/>
        </w:tabs>
        <w:ind w:left="426" w:hanging="426"/>
      </w:pPr>
      <w:r>
        <w:rPr>
          <w:rFonts w:ascii="Arial" w:hAnsi="Arial" w:cs="Arial"/>
          <w:b/>
          <w:sz w:val="23"/>
          <w:u w:val="single"/>
        </w:rPr>
        <w:t>Místo utkání a herní vybavení</w:t>
      </w:r>
    </w:p>
    <w:p w:rsidR="00D5095D" w:rsidRDefault="00D5095D">
      <w:pPr>
        <w:pStyle w:val="Zkladntextodsazen31"/>
        <w:ind w:left="0"/>
        <w:jc w:val="both"/>
      </w:pPr>
      <w:r>
        <w:rPr>
          <w:sz w:val="22"/>
          <w:szCs w:val="22"/>
        </w:rPr>
        <w:t>Hraje se v hracích místnostech zúčastněných družstev. Adresy jsou uvedeny v adresáři družstev. Mistrovská utkání se povinně hrají nejméně na dvou stolech. Hrací prostor a vybavení hrací místnosti musí odpovídat pravidlům stolního tenisu. Minimální rozměry hracího prostoru pro jeden stůl</w:t>
      </w:r>
      <w:r>
        <w:rPr>
          <w:sz w:val="22"/>
          <w:szCs w:val="22"/>
          <w:u w:val="single"/>
        </w:rPr>
        <w:t>: Regionální soutěže 9 x 4,5 m a výška stropu nejméně 3 m.</w:t>
      </w:r>
      <w:r>
        <w:rPr>
          <w:sz w:val="22"/>
          <w:szCs w:val="22"/>
        </w:rPr>
        <w:t xml:space="preserve"> (Tolerance všech rozměrů: -10%)</w:t>
      </w:r>
    </w:p>
    <w:p w:rsidR="00D5095D" w:rsidRDefault="00D5095D">
      <w:pPr>
        <w:pStyle w:val="Zkladntextodsazen31"/>
        <w:ind w:left="0"/>
        <w:jc w:val="both"/>
        <w:rPr>
          <w:sz w:val="22"/>
          <w:szCs w:val="22"/>
        </w:rPr>
      </w:pPr>
      <w:r>
        <w:rPr>
          <w:sz w:val="22"/>
          <w:szCs w:val="22"/>
        </w:rPr>
        <w:t xml:space="preserve">Osvětlení hracího prostoru stanoví Pravidla stolního tenisu čl. 3.2.3a. </w:t>
      </w:r>
      <w:r w:rsidR="005F519D" w:rsidRPr="00A61E32">
        <w:rPr>
          <w:sz w:val="22"/>
          <w:szCs w:val="22"/>
        </w:rPr>
        <w:t xml:space="preserve">Minimální teplota měřená u síťky musí být </w:t>
      </w:r>
      <w:r w:rsidR="00A61E32" w:rsidRPr="00A61E32">
        <w:rPr>
          <w:sz w:val="22"/>
          <w:szCs w:val="22"/>
        </w:rPr>
        <w:t>18</w:t>
      </w:r>
      <w:r w:rsidR="005F519D" w:rsidRPr="00A61E32">
        <w:rPr>
          <w:sz w:val="22"/>
          <w:szCs w:val="22"/>
        </w:rPr>
        <w:t>°C.</w:t>
      </w:r>
      <w:r w:rsidR="005F519D">
        <w:rPr>
          <w:sz w:val="22"/>
          <w:szCs w:val="22"/>
        </w:rPr>
        <w:t xml:space="preserve"> </w:t>
      </w:r>
      <w:r>
        <w:rPr>
          <w:sz w:val="22"/>
          <w:szCs w:val="22"/>
        </w:rPr>
        <w:t>V herně musí být k dispozici minimáln</w:t>
      </w:r>
      <w:r w:rsidR="009A7429">
        <w:rPr>
          <w:sz w:val="22"/>
          <w:szCs w:val="22"/>
        </w:rPr>
        <w:t>ě</w:t>
      </w:r>
      <w:r>
        <w:rPr>
          <w:sz w:val="22"/>
          <w:szCs w:val="22"/>
        </w:rPr>
        <w:t xml:space="preserve"> sociální zařízení </w:t>
      </w:r>
      <w:r w:rsidR="009A7429">
        <w:rPr>
          <w:sz w:val="22"/>
          <w:szCs w:val="22"/>
        </w:rPr>
        <w:t>-</w:t>
      </w:r>
      <w:r w:rsidR="00452000">
        <w:rPr>
          <w:sz w:val="22"/>
          <w:szCs w:val="22"/>
        </w:rPr>
        <w:t xml:space="preserve"> </w:t>
      </w:r>
      <w:r>
        <w:rPr>
          <w:sz w:val="22"/>
          <w:szCs w:val="22"/>
        </w:rPr>
        <w:t>WC, umývadlo</w:t>
      </w:r>
      <w:r w:rsidR="009A7429">
        <w:rPr>
          <w:sz w:val="22"/>
          <w:szCs w:val="22"/>
        </w:rPr>
        <w:t xml:space="preserve">, </w:t>
      </w:r>
      <w:r>
        <w:rPr>
          <w:sz w:val="22"/>
          <w:szCs w:val="22"/>
        </w:rPr>
        <w:t>a možnost větrání hracího prostoru!</w:t>
      </w:r>
    </w:p>
    <w:p w:rsidR="004854A4" w:rsidRDefault="004854A4" w:rsidP="004854A4">
      <w:pPr>
        <w:pStyle w:val="Zkladntextodsazen31"/>
        <w:ind w:left="0"/>
        <w:jc w:val="both"/>
      </w:pPr>
      <w:r>
        <w:rPr>
          <w:b/>
          <w:sz w:val="22"/>
          <w:szCs w:val="22"/>
        </w:rPr>
        <w:t xml:space="preserve">Potahy raket </w:t>
      </w:r>
      <w:proofErr w:type="gramStart"/>
      <w:r>
        <w:rPr>
          <w:b/>
          <w:sz w:val="22"/>
          <w:szCs w:val="22"/>
        </w:rPr>
        <w:t>musí</w:t>
      </w:r>
      <w:proofErr w:type="gramEnd"/>
      <w:r w:rsidR="00452000">
        <w:rPr>
          <w:b/>
          <w:sz w:val="22"/>
          <w:szCs w:val="22"/>
        </w:rPr>
        <w:t xml:space="preserve"> </w:t>
      </w:r>
      <w:r>
        <w:rPr>
          <w:b/>
          <w:sz w:val="22"/>
          <w:szCs w:val="22"/>
        </w:rPr>
        <w:t xml:space="preserve">vyhovovat Pravidlům pro ST. Toto ustanovení </w:t>
      </w:r>
      <w:proofErr w:type="gramStart"/>
      <w:r>
        <w:rPr>
          <w:b/>
          <w:sz w:val="22"/>
          <w:szCs w:val="22"/>
        </w:rPr>
        <w:t>platí</w:t>
      </w:r>
      <w:proofErr w:type="gramEnd"/>
      <w:r>
        <w:rPr>
          <w:b/>
          <w:sz w:val="22"/>
          <w:szCs w:val="22"/>
        </w:rPr>
        <w:t xml:space="preserve"> bez výjimky pro všechny regionální soutěže. </w:t>
      </w:r>
    </w:p>
    <w:p w:rsidR="00D5095D" w:rsidRDefault="00D5095D">
      <w:pPr>
        <w:tabs>
          <w:tab w:val="left" w:pos="426"/>
        </w:tabs>
        <w:ind w:left="426" w:hanging="426"/>
        <w:rPr>
          <w:rFonts w:ascii="Arial" w:hAnsi="Arial" w:cs="Arial"/>
          <w:sz w:val="23"/>
          <w:szCs w:val="22"/>
        </w:rPr>
      </w:pPr>
    </w:p>
    <w:p w:rsidR="00D5095D" w:rsidRDefault="00D5095D">
      <w:pPr>
        <w:numPr>
          <w:ilvl w:val="0"/>
          <w:numId w:val="1"/>
        </w:numPr>
        <w:tabs>
          <w:tab w:val="left" w:pos="426"/>
        </w:tabs>
        <w:ind w:left="426" w:hanging="426"/>
      </w:pPr>
      <w:r>
        <w:rPr>
          <w:rFonts w:ascii="Arial" w:hAnsi="Arial" w:cs="Arial"/>
          <w:b/>
          <w:sz w:val="23"/>
          <w:u w:val="single"/>
        </w:rPr>
        <w:t xml:space="preserve">Účastníci </w:t>
      </w:r>
    </w:p>
    <w:p w:rsidR="00D5095D" w:rsidRDefault="00D5095D">
      <w:pPr>
        <w:jc w:val="both"/>
      </w:pPr>
      <w:r>
        <w:rPr>
          <w:rFonts w:ascii="Arial" w:hAnsi="Arial" w:cs="Arial"/>
          <w:sz w:val="22"/>
          <w:szCs w:val="22"/>
        </w:rPr>
        <w:t xml:space="preserve">Právo startu v jednotlivých soutěžích mají družstva oprávněná ke startu v dané soutěži na základě výsledků a pravidel pro postupy a sestupy v předchozí sezóně a po provedených převodech soutěží. </w:t>
      </w:r>
      <w:r w:rsidRPr="00126BB8">
        <w:rPr>
          <w:rFonts w:ascii="Arial" w:hAnsi="Arial" w:cs="Arial"/>
          <w:sz w:val="22"/>
          <w:szCs w:val="22"/>
        </w:rPr>
        <w:t>Družstva s právem startu:</w:t>
      </w:r>
    </w:p>
    <w:tbl>
      <w:tblPr>
        <w:tblW w:w="9214" w:type="dxa"/>
        <w:tblInd w:w="108" w:type="dxa"/>
        <w:tblLayout w:type="fixed"/>
        <w:tblLook w:val="0000" w:firstRow="0" w:lastRow="0" w:firstColumn="0" w:lastColumn="0" w:noHBand="0" w:noVBand="0"/>
      </w:tblPr>
      <w:tblGrid>
        <w:gridCol w:w="289"/>
        <w:gridCol w:w="1700"/>
        <w:gridCol w:w="1842"/>
        <w:gridCol w:w="1841"/>
        <w:gridCol w:w="1699"/>
        <w:gridCol w:w="1843"/>
      </w:tblGrid>
      <w:tr w:rsidR="00D5095D" w:rsidTr="00BC4F53">
        <w:tc>
          <w:tcPr>
            <w:tcW w:w="289" w:type="dxa"/>
            <w:tcBorders>
              <w:top w:val="single" w:sz="4" w:space="0" w:color="000000"/>
              <w:left w:val="single" w:sz="4" w:space="0" w:color="000000"/>
              <w:bottom w:val="single" w:sz="4" w:space="0" w:color="000000"/>
            </w:tcBorders>
            <w:shd w:val="clear" w:color="auto" w:fill="auto"/>
          </w:tcPr>
          <w:p w:rsidR="00D5095D" w:rsidRDefault="00D5095D">
            <w:pPr>
              <w:snapToGrid w:val="0"/>
              <w:ind w:left="-80" w:right="-51"/>
              <w:rPr>
                <w:rFonts w:ascii="Calibri" w:hAnsi="Calibri" w:cs="Calibri"/>
                <w:color w:val="000000"/>
              </w:rPr>
            </w:pPr>
          </w:p>
        </w:tc>
        <w:tc>
          <w:tcPr>
            <w:tcW w:w="1700" w:type="dxa"/>
            <w:tcBorders>
              <w:top w:val="single" w:sz="4" w:space="0" w:color="000000"/>
              <w:left w:val="single" w:sz="4" w:space="0" w:color="000000"/>
              <w:bottom w:val="single" w:sz="4" w:space="0" w:color="000000"/>
            </w:tcBorders>
            <w:shd w:val="clear" w:color="auto" w:fill="auto"/>
          </w:tcPr>
          <w:p w:rsidR="00D5095D" w:rsidRDefault="00D5095D">
            <w:pPr>
              <w:ind w:right="-108"/>
            </w:pPr>
            <w:r>
              <w:rPr>
                <w:rFonts w:ascii="Calibri" w:hAnsi="Calibri" w:cs="Calibri"/>
                <w:b/>
                <w:color w:val="000000"/>
              </w:rPr>
              <w:t>RPI</w:t>
            </w:r>
          </w:p>
        </w:tc>
        <w:tc>
          <w:tcPr>
            <w:tcW w:w="1842" w:type="dxa"/>
            <w:tcBorders>
              <w:top w:val="single" w:sz="4" w:space="0" w:color="000000"/>
              <w:left w:val="single" w:sz="4" w:space="0" w:color="000000"/>
              <w:bottom w:val="single" w:sz="4" w:space="0" w:color="000000"/>
            </w:tcBorders>
            <w:shd w:val="clear" w:color="auto" w:fill="auto"/>
            <w:vAlign w:val="bottom"/>
          </w:tcPr>
          <w:p w:rsidR="00D5095D" w:rsidRDefault="00D5095D">
            <w:pPr>
              <w:ind w:left="-63" w:right="-108"/>
            </w:pPr>
            <w:r>
              <w:rPr>
                <w:rFonts w:ascii="Calibri" w:hAnsi="Calibri" w:cs="Calibri"/>
                <w:b/>
                <w:color w:val="000000"/>
              </w:rPr>
              <w:t>RPII</w:t>
            </w:r>
          </w:p>
        </w:tc>
        <w:tc>
          <w:tcPr>
            <w:tcW w:w="1841" w:type="dxa"/>
            <w:tcBorders>
              <w:top w:val="single" w:sz="4" w:space="0" w:color="000000"/>
              <w:left w:val="single" w:sz="4" w:space="0" w:color="000000"/>
              <w:bottom w:val="single" w:sz="4" w:space="0" w:color="000000"/>
            </w:tcBorders>
            <w:shd w:val="clear" w:color="auto" w:fill="auto"/>
            <w:vAlign w:val="bottom"/>
          </w:tcPr>
          <w:p w:rsidR="00D5095D" w:rsidRDefault="00D5095D">
            <w:pPr>
              <w:ind w:left="-39" w:right="-108"/>
            </w:pPr>
            <w:r>
              <w:rPr>
                <w:rFonts w:ascii="Calibri" w:hAnsi="Calibri" w:cs="Calibri"/>
                <w:b/>
                <w:color w:val="000000"/>
              </w:rPr>
              <w:t>RSIII</w:t>
            </w:r>
          </w:p>
        </w:tc>
        <w:tc>
          <w:tcPr>
            <w:tcW w:w="1699" w:type="dxa"/>
            <w:tcBorders>
              <w:top w:val="single" w:sz="4" w:space="0" w:color="000000"/>
              <w:left w:val="single" w:sz="4" w:space="0" w:color="000000"/>
              <w:bottom w:val="single" w:sz="4" w:space="0" w:color="000000"/>
            </w:tcBorders>
            <w:shd w:val="clear" w:color="auto" w:fill="auto"/>
            <w:vAlign w:val="bottom"/>
          </w:tcPr>
          <w:p w:rsidR="00D5095D" w:rsidRDefault="00D5095D">
            <w:pPr>
              <w:ind w:left="-52" w:right="-108"/>
            </w:pPr>
            <w:r>
              <w:rPr>
                <w:rFonts w:ascii="Calibri" w:hAnsi="Calibri" w:cs="Calibri"/>
                <w:b/>
                <w:color w:val="000000"/>
              </w:rPr>
              <w:t>RSIV</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5095D" w:rsidRDefault="00D5095D">
            <w:pPr>
              <w:ind w:left="-52" w:right="-108"/>
            </w:pPr>
            <w:r>
              <w:rPr>
                <w:rFonts w:ascii="Calibri" w:hAnsi="Calibri" w:cs="Calibri"/>
                <w:b/>
                <w:color w:val="000000"/>
              </w:rPr>
              <w:t>RSV</w:t>
            </w:r>
          </w:p>
        </w:tc>
      </w:tr>
      <w:tr w:rsidR="00D5095D" w:rsidTr="00BC4F53">
        <w:tc>
          <w:tcPr>
            <w:tcW w:w="289" w:type="dxa"/>
            <w:tcBorders>
              <w:top w:val="single" w:sz="4" w:space="0" w:color="000000"/>
              <w:left w:val="single" w:sz="4" w:space="0" w:color="000000"/>
              <w:bottom w:val="single" w:sz="4" w:space="0" w:color="000000"/>
            </w:tcBorders>
            <w:shd w:val="clear" w:color="auto" w:fill="auto"/>
          </w:tcPr>
          <w:p w:rsidR="00D5095D" w:rsidRPr="006A2E85" w:rsidRDefault="00D5095D">
            <w:pPr>
              <w:ind w:left="-80" w:right="-51"/>
              <w:rPr>
                <w:sz w:val="16"/>
                <w:szCs w:val="16"/>
              </w:rPr>
            </w:pPr>
            <w:r w:rsidRPr="006A2E85">
              <w:rPr>
                <w:rFonts w:ascii="Calibri" w:hAnsi="Calibri" w:cs="Calibri"/>
                <w:color w:val="000000"/>
                <w:sz w:val="16"/>
                <w:szCs w:val="16"/>
              </w:rPr>
              <w:t>1</w:t>
            </w:r>
          </w:p>
        </w:tc>
        <w:tc>
          <w:tcPr>
            <w:tcW w:w="1700" w:type="dxa"/>
            <w:tcBorders>
              <w:top w:val="single" w:sz="4" w:space="0" w:color="000000"/>
              <w:left w:val="single" w:sz="4" w:space="0" w:color="000000"/>
              <w:bottom w:val="single" w:sz="4" w:space="0" w:color="000000"/>
            </w:tcBorders>
            <w:shd w:val="clear" w:color="auto" w:fill="auto"/>
            <w:vAlign w:val="bottom"/>
          </w:tcPr>
          <w:p w:rsidR="00D5095D" w:rsidRPr="00A61E32" w:rsidRDefault="00D5095D" w:rsidP="00A61E32">
            <w:pPr>
              <w:ind w:right="-108"/>
              <w:rPr>
                <w:rFonts w:ascii="Calibri" w:hAnsi="Calibri" w:cs="Calibri"/>
                <w:color w:val="365F91"/>
                <w:sz w:val="16"/>
                <w:szCs w:val="16"/>
              </w:rPr>
            </w:pPr>
            <w:r w:rsidRPr="00A61E32">
              <w:rPr>
                <w:rFonts w:ascii="Calibri" w:hAnsi="Calibri" w:cs="Calibri"/>
                <w:color w:val="365F91"/>
                <w:sz w:val="16"/>
                <w:szCs w:val="16"/>
              </w:rPr>
              <w:t>TJ Sokol Jedlí A</w:t>
            </w:r>
          </w:p>
        </w:tc>
        <w:tc>
          <w:tcPr>
            <w:tcW w:w="1842" w:type="dxa"/>
            <w:tcBorders>
              <w:top w:val="single" w:sz="4" w:space="0" w:color="000000"/>
              <w:left w:val="single" w:sz="4" w:space="0" w:color="000000"/>
              <w:bottom w:val="single" w:sz="4" w:space="0" w:color="000000"/>
            </w:tcBorders>
            <w:shd w:val="clear" w:color="auto" w:fill="auto"/>
            <w:vAlign w:val="bottom"/>
          </w:tcPr>
          <w:p w:rsidR="00D5095D" w:rsidRPr="00A61E32" w:rsidRDefault="00A94FF9" w:rsidP="00A61E32">
            <w:pPr>
              <w:ind w:right="-108"/>
              <w:rPr>
                <w:rFonts w:ascii="Calibri" w:hAnsi="Calibri" w:cs="Calibri"/>
                <w:color w:val="365F91"/>
                <w:sz w:val="16"/>
                <w:szCs w:val="16"/>
              </w:rPr>
            </w:pPr>
            <w:r w:rsidRPr="00A61E32">
              <w:rPr>
                <w:rFonts w:ascii="Calibri" w:hAnsi="Calibri" w:cs="Calibri"/>
                <w:color w:val="365F91"/>
                <w:sz w:val="16"/>
                <w:szCs w:val="16"/>
              </w:rPr>
              <w:t>TTC Úsov A</w:t>
            </w:r>
          </w:p>
        </w:tc>
        <w:tc>
          <w:tcPr>
            <w:tcW w:w="1841" w:type="dxa"/>
            <w:tcBorders>
              <w:top w:val="single" w:sz="4" w:space="0" w:color="000000"/>
              <w:left w:val="single" w:sz="4" w:space="0" w:color="000000"/>
              <w:bottom w:val="single" w:sz="4" w:space="0" w:color="000000"/>
            </w:tcBorders>
            <w:shd w:val="clear" w:color="auto" w:fill="auto"/>
            <w:vAlign w:val="bottom"/>
          </w:tcPr>
          <w:p w:rsidR="00D5095D" w:rsidRPr="00A61E32" w:rsidRDefault="00D5095D" w:rsidP="00A61E32">
            <w:pPr>
              <w:ind w:right="-108"/>
              <w:rPr>
                <w:rFonts w:ascii="Calibri" w:hAnsi="Calibri" w:cs="Calibri"/>
                <w:color w:val="365F91"/>
                <w:sz w:val="16"/>
                <w:szCs w:val="16"/>
              </w:rPr>
            </w:pPr>
            <w:r w:rsidRPr="00A61E32">
              <w:rPr>
                <w:rFonts w:ascii="Calibri" w:hAnsi="Calibri" w:cs="Calibri"/>
                <w:color w:val="365F91"/>
                <w:sz w:val="16"/>
                <w:szCs w:val="16"/>
              </w:rPr>
              <w:t>SCB Petrov</w:t>
            </w:r>
          </w:p>
        </w:tc>
        <w:tc>
          <w:tcPr>
            <w:tcW w:w="1699" w:type="dxa"/>
            <w:tcBorders>
              <w:top w:val="single" w:sz="4" w:space="0" w:color="000000"/>
              <w:left w:val="single" w:sz="4" w:space="0" w:color="000000"/>
              <w:bottom w:val="single" w:sz="4" w:space="0" w:color="000000"/>
            </w:tcBorders>
            <w:shd w:val="clear" w:color="auto" w:fill="auto"/>
            <w:vAlign w:val="bottom"/>
          </w:tcPr>
          <w:p w:rsidR="00D5095D" w:rsidRPr="00A61E32" w:rsidRDefault="006A2E85" w:rsidP="00A61E32">
            <w:pPr>
              <w:ind w:right="-108"/>
              <w:rPr>
                <w:rFonts w:ascii="Calibri" w:hAnsi="Calibri" w:cs="Calibri"/>
                <w:color w:val="365F91"/>
                <w:sz w:val="16"/>
                <w:szCs w:val="16"/>
              </w:rPr>
            </w:pPr>
            <w:r w:rsidRPr="00A61E32">
              <w:rPr>
                <w:rFonts w:ascii="Calibri" w:hAnsi="Calibri" w:cs="Calibri"/>
                <w:color w:val="365F91"/>
                <w:sz w:val="16"/>
                <w:szCs w:val="16"/>
              </w:rPr>
              <w:t>TJ Sokol N. Malín D</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095D" w:rsidRPr="00A61E32" w:rsidRDefault="00BC4F53" w:rsidP="00A61E32">
            <w:pPr>
              <w:ind w:right="-108"/>
              <w:rPr>
                <w:rFonts w:ascii="Calibri" w:hAnsi="Calibri" w:cs="Calibri"/>
                <w:color w:val="365F91"/>
                <w:sz w:val="16"/>
                <w:szCs w:val="16"/>
              </w:rPr>
            </w:pPr>
            <w:r w:rsidRPr="00A61E32">
              <w:rPr>
                <w:rFonts w:ascii="Calibri" w:hAnsi="Calibri" w:cs="Calibri"/>
                <w:color w:val="365F91"/>
                <w:sz w:val="16"/>
                <w:szCs w:val="16"/>
              </w:rPr>
              <w:t>TJ Sokol Štíty C</w:t>
            </w:r>
          </w:p>
        </w:tc>
      </w:tr>
      <w:tr w:rsidR="00D5095D" w:rsidTr="00BC4F53">
        <w:tc>
          <w:tcPr>
            <w:tcW w:w="289" w:type="dxa"/>
            <w:tcBorders>
              <w:top w:val="single" w:sz="4" w:space="0" w:color="000000"/>
              <w:left w:val="single" w:sz="4" w:space="0" w:color="000000"/>
              <w:bottom w:val="single" w:sz="4" w:space="0" w:color="000000"/>
            </w:tcBorders>
            <w:shd w:val="clear" w:color="auto" w:fill="auto"/>
          </w:tcPr>
          <w:p w:rsidR="00D5095D" w:rsidRPr="006A2E85" w:rsidRDefault="00D5095D">
            <w:pPr>
              <w:ind w:left="-80" w:right="-51"/>
              <w:rPr>
                <w:sz w:val="16"/>
                <w:szCs w:val="16"/>
              </w:rPr>
            </w:pPr>
            <w:r w:rsidRPr="006A2E85">
              <w:rPr>
                <w:rFonts w:ascii="Calibri" w:hAnsi="Calibri" w:cs="Calibri"/>
                <w:color w:val="000000"/>
                <w:sz w:val="16"/>
                <w:szCs w:val="16"/>
              </w:rPr>
              <w:t>2</w:t>
            </w:r>
          </w:p>
        </w:tc>
        <w:tc>
          <w:tcPr>
            <w:tcW w:w="1700" w:type="dxa"/>
            <w:tcBorders>
              <w:top w:val="single" w:sz="4" w:space="0" w:color="000000"/>
              <w:left w:val="single" w:sz="4" w:space="0" w:color="000000"/>
              <w:bottom w:val="single" w:sz="4" w:space="0" w:color="000000"/>
            </w:tcBorders>
            <w:shd w:val="clear" w:color="auto" w:fill="auto"/>
            <w:vAlign w:val="bottom"/>
          </w:tcPr>
          <w:p w:rsidR="00D5095D" w:rsidRPr="00A61E32" w:rsidRDefault="00A94FF9" w:rsidP="00A94FF9">
            <w:pPr>
              <w:ind w:right="-108"/>
              <w:rPr>
                <w:rFonts w:ascii="Calibri" w:hAnsi="Calibri" w:cs="Calibri"/>
                <w:color w:val="365F91"/>
                <w:sz w:val="16"/>
                <w:szCs w:val="16"/>
              </w:rPr>
            </w:pPr>
            <w:r w:rsidRPr="00A61E32">
              <w:rPr>
                <w:rFonts w:ascii="Calibri" w:hAnsi="Calibri" w:cs="Calibri"/>
                <w:color w:val="365F91"/>
                <w:sz w:val="16"/>
                <w:szCs w:val="16"/>
              </w:rPr>
              <w:t>TJ Sokol Vel. Losiny C</w:t>
            </w:r>
          </w:p>
        </w:tc>
        <w:tc>
          <w:tcPr>
            <w:tcW w:w="1842" w:type="dxa"/>
            <w:tcBorders>
              <w:top w:val="single" w:sz="4" w:space="0" w:color="000000"/>
              <w:left w:val="single" w:sz="4" w:space="0" w:color="000000"/>
              <w:bottom w:val="single" w:sz="4" w:space="0" w:color="000000"/>
            </w:tcBorders>
            <w:shd w:val="clear" w:color="auto" w:fill="auto"/>
            <w:vAlign w:val="bottom"/>
          </w:tcPr>
          <w:p w:rsidR="00D5095D" w:rsidRPr="00A61E32" w:rsidRDefault="00A61E32">
            <w:pPr>
              <w:rPr>
                <w:rFonts w:ascii="Calibri" w:hAnsi="Calibri" w:cs="Calibri"/>
                <w:color w:val="365F91"/>
                <w:sz w:val="16"/>
                <w:szCs w:val="16"/>
              </w:rPr>
            </w:pPr>
            <w:r w:rsidRPr="00A61E32">
              <w:rPr>
                <w:rFonts w:ascii="Calibri" w:hAnsi="Calibri" w:cs="Calibri"/>
                <w:color w:val="365F91"/>
                <w:sz w:val="16"/>
                <w:szCs w:val="16"/>
              </w:rPr>
              <w:t>TJ Sokol Dlouhomilov A</w:t>
            </w:r>
          </w:p>
        </w:tc>
        <w:tc>
          <w:tcPr>
            <w:tcW w:w="1841" w:type="dxa"/>
            <w:tcBorders>
              <w:top w:val="single" w:sz="4" w:space="0" w:color="000000"/>
              <w:left w:val="single" w:sz="4" w:space="0" w:color="000000"/>
              <w:bottom w:val="single" w:sz="4" w:space="0" w:color="000000"/>
            </w:tcBorders>
            <w:shd w:val="clear" w:color="auto" w:fill="auto"/>
            <w:vAlign w:val="bottom"/>
          </w:tcPr>
          <w:p w:rsidR="00D5095D" w:rsidRPr="00A61E32" w:rsidRDefault="00A61E32" w:rsidP="006A2E85">
            <w:pPr>
              <w:ind w:right="-108"/>
              <w:rPr>
                <w:rFonts w:ascii="Calibri" w:hAnsi="Calibri" w:cs="Calibri"/>
                <w:color w:val="365F91"/>
                <w:sz w:val="16"/>
                <w:szCs w:val="16"/>
              </w:rPr>
            </w:pPr>
            <w:r>
              <w:rPr>
                <w:rFonts w:ascii="Calibri" w:hAnsi="Calibri" w:cs="Calibri"/>
                <w:color w:val="365F91"/>
                <w:sz w:val="16"/>
                <w:szCs w:val="16"/>
              </w:rPr>
              <w:t>T</w:t>
            </w:r>
            <w:r w:rsidRPr="00E00EF3">
              <w:rPr>
                <w:rFonts w:ascii="Calibri" w:hAnsi="Calibri" w:cs="Calibri"/>
                <w:color w:val="365F91"/>
                <w:sz w:val="16"/>
                <w:szCs w:val="16"/>
              </w:rPr>
              <w:t xml:space="preserve">J Sokol Jedlí </w:t>
            </w:r>
            <w:r>
              <w:rPr>
                <w:rFonts w:ascii="Calibri" w:hAnsi="Calibri" w:cs="Calibri"/>
                <w:color w:val="365F91"/>
                <w:sz w:val="16"/>
                <w:szCs w:val="16"/>
              </w:rPr>
              <w:t>C</w:t>
            </w:r>
          </w:p>
        </w:tc>
        <w:tc>
          <w:tcPr>
            <w:tcW w:w="1699" w:type="dxa"/>
            <w:tcBorders>
              <w:top w:val="single" w:sz="4" w:space="0" w:color="000000"/>
              <w:left w:val="single" w:sz="4" w:space="0" w:color="000000"/>
              <w:bottom w:val="single" w:sz="4" w:space="0" w:color="000000"/>
            </w:tcBorders>
            <w:shd w:val="clear" w:color="auto" w:fill="auto"/>
            <w:vAlign w:val="bottom"/>
          </w:tcPr>
          <w:p w:rsidR="00D5095D" w:rsidRPr="00A61E32" w:rsidRDefault="006A2E85" w:rsidP="00385B94">
            <w:pPr>
              <w:rPr>
                <w:rFonts w:ascii="Calibri" w:hAnsi="Calibri" w:cs="Calibri"/>
                <w:color w:val="365F91"/>
                <w:sz w:val="16"/>
                <w:szCs w:val="16"/>
              </w:rPr>
            </w:pPr>
            <w:r w:rsidRPr="00A61E32">
              <w:rPr>
                <w:rFonts w:ascii="Calibri" w:hAnsi="Calibri" w:cs="Calibri"/>
                <w:color w:val="365F91"/>
                <w:sz w:val="16"/>
                <w:szCs w:val="16"/>
              </w:rPr>
              <w:t>SK Kolšov 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095D" w:rsidRPr="00A61E32" w:rsidRDefault="00A61E32">
            <w:pPr>
              <w:rPr>
                <w:rFonts w:ascii="Calibri" w:hAnsi="Calibri" w:cs="Calibri"/>
                <w:color w:val="365F91"/>
                <w:sz w:val="16"/>
                <w:szCs w:val="16"/>
              </w:rPr>
            </w:pPr>
            <w:r w:rsidRPr="00E00EF3">
              <w:rPr>
                <w:rFonts w:ascii="Calibri" w:hAnsi="Calibri" w:cs="Calibri"/>
                <w:color w:val="365F91"/>
                <w:sz w:val="16"/>
                <w:szCs w:val="16"/>
              </w:rPr>
              <w:t>ST Šumvald-</w:t>
            </w:r>
            <w:proofErr w:type="spellStart"/>
            <w:r w:rsidRPr="00E00EF3">
              <w:rPr>
                <w:rFonts w:ascii="Calibri" w:hAnsi="Calibri" w:cs="Calibri"/>
                <w:color w:val="365F91"/>
                <w:sz w:val="16"/>
                <w:szCs w:val="16"/>
              </w:rPr>
              <w:t>Břevenec</w:t>
            </w:r>
            <w:proofErr w:type="spellEnd"/>
            <w:r>
              <w:rPr>
                <w:rFonts w:ascii="Calibri" w:hAnsi="Calibri" w:cs="Calibri"/>
                <w:color w:val="365F91"/>
                <w:sz w:val="16"/>
                <w:szCs w:val="16"/>
              </w:rPr>
              <w:t xml:space="preserve"> D</w:t>
            </w:r>
          </w:p>
        </w:tc>
      </w:tr>
      <w:tr w:rsidR="00A61E32" w:rsidTr="00BC4F53">
        <w:tc>
          <w:tcPr>
            <w:tcW w:w="289" w:type="dxa"/>
            <w:tcBorders>
              <w:top w:val="single" w:sz="4" w:space="0" w:color="000000"/>
              <w:left w:val="single" w:sz="4" w:space="0" w:color="000000"/>
              <w:bottom w:val="single" w:sz="4" w:space="0" w:color="000000"/>
            </w:tcBorders>
            <w:shd w:val="clear" w:color="auto" w:fill="auto"/>
          </w:tcPr>
          <w:p w:rsidR="00A61E32" w:rsidRPr="006A2E85" w:rsidRDefault="00A61E32">
            <w:pPr>
              <w:ind w:left="-80" w:right="-51"/>
              <w:rPr>
                <w:sz w:val="16"/>
                <w:szCs w:val="16"/>
              </w:rPr>
            </w:pPr>
            <w:r w:rsidRPr="006A2E85">
              <w:rPr>
                <w:rFonts w:ascii="Calibri" w:hAnsi="Calibri" w:cs="Calibri"/>
                <w:color w:val="000000"/>
                <w:sz w:val="16"/>
                <w:szCs w:val="16"/>
              </w:rPr>
              <w:t>3</w:t>
            </w:r>
          </w:p>
        </w:tc>
        <w:tc>
          <w:tcPr>
            <w:tcW w:w="1700"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85B94">
            <w:pPr>
              <w:ind w:right="-108"/>
              <w:rPr>
                <w:color w:val="365F91"/>
              </w:rPr>
            </w:pPr>
            <w:r>
              <w:rPr>
                <w:rFonts w:ascii="Calibri" w:hAnsi="Calibri" w:cs="Calibri"/>
                <w:color w:val="365F91"/>
                <w:sz w:val="16"/>
                <w:szCs w:val="16"/>
              </w:rPr>
              <w:t>TJ Postřelmov A</w:t>
            </w:r>
          </w:p>
        </w:tc>
        <w:tc>
          <w:tcPr>
            <w:tcW w:w="1842"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A61E32">
            <w:pPr>
              <w:rPr>
                <w:color w:val="365F91"/>
              </w:rPr>
            </w:pPr>
            <w:r w:rsidRPr="00E00EF3">
              <w:rPr>
                <w:rFonts w:ascii="Calibri" w:hAnsi="Calibri" w:cs="Calibri"/>
                <w:color w:val="365F91"/>
                <w:sz w:val="16"/>
                <w:szCs w:val="16"/>
              </w:rPr>
              <w:t>TJ Sokol Dubicko</w:t>
            </w:r>
            <w:r>
              <w:rPr>
                <w:rFonts w:ascii="Calibri" w:hAnsi="Calibri" w:cs="Calibri"/>
                <w:color w:val="365F91"/>
                <w:sz w:val="16"/>
                <w:szCs w:val="16"/>
              </w:rPr>
              <w:t xml:space="preserve"> </w:t>
            </w:r>
          </w:p>
        </w:tc>
        <w:tc>
          <w:tcPr>
            <w:tcW w:w="1841"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36329">
            <w:pPr>
              <w:ind w:right="-108"/>
              <w:rPr>
                <w:color w:val="365F91"/>
              </w:rPr>
            </w:pPr>
            <w:r w:rsidRPr="00E00EF3">
              <w:rPr>
                <w:rFonts w:ascii="Calibri" w:hAnsi="Calibri" w:cs="Calibri"/>
                <w:color w:val="365F91"/>
                <w:sz w:val="16"/>
                <w:szCs w:val="16"/>
              </w:rPr>
              <w:t xml:space="preserve">TJ Slavoj Loštice </w:t>
            </w:r>
            <w:r>
              <w:rPr>
                <w:rFonts w:ascii="Calibri" w:hAnsi="Calibri" w:cs="Calibri"/>
                <w:color w:val="365F91"/>
                <w:sz w:val="16"/>
                <w:szCs w:val="16"/>
              </w:rPr>
              <w:t>A</w:t>
            </w:r>
          </w:p>
        </w:tc>
        <w:tc>
          <w:tcPr>
            <w:tcW w:w="1699"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85B94">
            <w:pPr>
              <w:rPr>
                <w:color w:val="365F91"/>
              </w:rPr>
            </w:pPr>
            <w:r w:rsidRPr="00E00EF3">
              <w:rPr>
                <w:rFonts w:ascii="Calibri" w:hAnsi="Calibri" w:cs="Calibri"/>
                <w:color w:val="365F91"/>
                <w:sz w:val="16"/>
                <w:szCs w:val="16"/>
              </w:rPr>
              <w:t xml:space="preserve">TJ Slavoj Loštice </w:t>
            </w:r>
            <w:r>
              <w:rPr>
                <w:rFonts w:ascii="Calibri" w:hAnsi="Calibri" w:cs="Calibri"/>
                <w:color w:val="365F91"/>
                <w:sz w:val="16"/>
                <w:szCs w:val="16"/>
              </w:rPr>
              <w:t>B</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61E32" w:rsidRPr="00E00EF3" w:rsidRDefault="00A61E32" w:rsidP="00336329">
            <w:pPr>
              <w:rPr>
                <w:color w:val="365F91"/>
              </w:rPr>
            </w:pPr>
            <w:r w:rsidRPr="00E00EF3">
              <w:rPr>
                <w:rFonts w:ascii="Calibri" w:hAnsi="Calibri" w:cs="Calibri"/>
                <w:color w:val="365F91"/>
                <w:sz w:val="16"/>
                <w:szCs w:val="16"/>
              </w:rPr>
              <w:t>TJ Sokol Klopina</w:t>
            </w:r>
          </w:p>
        </w:tc>
      </w:tr>
      <w:tr w:rsidR="00A61E32" w:rsidTr="00BC4F53">
        <w:tc>
          <w:tcPr>
            <w:tcW w:w="289" w:type="dxa"/>
            <w:tcBorders>
              <w:top w:val="single" w:sz="4" w:space="0" w:color="000000"/>
              <w:left w:val="single" w:sz="4" w:space="0" w:color="000000"/>
              <w:bottom w:val="single" w:sz="4" w:space="0" w:color="000000"/>
            </w:tcBorders>
            <w:shd w:val="clear" w:color="auto" w:fill="auto"/>
          </w:tcPr>
          <w:p w:rsidR="00A61E32" w:rsidRPr="006A2E85" w:rsidRDefault="00A61E32">
            <w:pPr>
              <w:ind w:left="-80" w:right="-51"/>
              <w:rPr>
                <w:sz w:val="16"/>
                <w:szCs w:val="16"/>
              </w:rPr>
            </w:pPr>
            <w:r w:rsidRPr="006A2E85">
              <w:rPr>
                <w:rFonts w:ascii="Calibri" w:hAnsi="Calibri" w:cs="Calibri"/>
                <w:color w:val="000000"/>
                <w:sz w:val="16"/>
                <w:szCs w:val="16"/>
              </w:rPr>
              <w:t>4</w:t>
            </w:r>
          </w:p>
        </w:tc>
        <w:tc>
          <w:tcPr>
            <w:tcW w:w="1700"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85B94">
            <w:pPr>
              <w:ind w:right="-108"/>
              <w:rPr>
                <w:color w:val="365F91"/>
              </w:rPr>
            </w:pPr>
            <w:r w:rsidRPr="00E00EF3">
              <w:rPr>
                <w:rFonts w:ascii="Calibri" w:hAnsi="Calibri" w:cs="Calibri"/>
                <w:color w:val="365F91"/>
                <w:sz w:val="16"/>
                <w:szCs w:val="16"/>
              </w:rPr>
              <w:t>ST Šumvald-</w:t>
            </w:r>
            <w:proofErr w:type="spellStart"/>
            <w:r w:rsidRPr="00E00EF3">
              <w:rPr>
                <w:rFonts w:ascii="Calibri" w:hAnsi="Calibri" w:cs="Calibri"/>
                <w:color w:val="365F91"/>
                <w:sz w:val="16"/>
                <w:szCs w:val="16"/>
              </w:rPr>
              <w:t>Břevenec</w:t>
            </w:r>
            <w:proofErr w:type="spellEnd"/>
            <w:r w:rsidRPr="00E00EF3">
              <w:rPr>
                <w:rFonts w:ascii="Calibri" w:hAnsi="Calibri" w:cs="Calibri"/>
                <w:color w:val="365F91"/>
                <w:sz w:val="16"/>
                <w:szCs w:val="16"/>
              </w:rPr>
              <w:t xml:space="preserve"> A</w:t>
            </w:r>
          </w:p>
        </w:tc>
        <w:tc>
          <w:tcPr>
            <w:tcW w:w="1842"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36329">
            <w:pPr>
              <w:rPr>
                <w:color w:val="365F91"/>
              </w:rPr>
            </w:pPr>
            <w:r w:rsidRPr="00E00EF3">
              <w:rPr>
                <w:rFonts w:ascii="Calibri" w:hAnsi="Calibri" w:cs="Calibri"/>
                <w:color w:val="365F91"/>
                <w:sz w:val="16"/>
                <w:szCs w:val="16"/>
              </w:rPr>
              <w:t xml:space="preserve">SK Kolšov </w:t>
            </w:r>
            <w:r>
              <w:rPr>
                <w:rFonts w:ascii="Calibri" w:hAnsi="Calibri" w:cs="Calibri"/>
                <w:color w:val="365F91"/>
                <w:sz w:val="16"/>
                <w:szCs w:val="16"/>
              </w:rPr>
              <w:t>D</w:t>
            </w:r>
          </w:p>
        </w:tc>
        <w:tc>
          <w:tcPr>
            <w:tcW w:w="1841"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36329">
            <w:pPr>
              <w:rPr>
                <w:color w:val="365F91"/>
              </w:rPr>
            </w:pPr>
            <w:r w:rsidRPr="00E00EF3">
              <w:rPr>
                <w:rFonts w:ascii="Calibri" w:hAnsi="Calibri" w:cs="Calibri"/>
                <w:color w:val="365F91"/>
                <w:sz w:val="16"/>
                <w:szCs w:val="16"/>
              </w:rPr>
              <w:t>TTC Mohelnice D</w:t>
            </w:r>
          </w:p>
        </w:tc>
        <w:tc>
          <w:tcPr>
            <w:tcW w:w="1699"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36329">
            <w:pPr>
              <w:rPr>
                <w:color w:val="365F91"/>
              </w:rPr>
            </w:pPr>
            <w:r w:rsidRPr="00E00EF3">
              <w:rPr>
                <w:rFonts w:ascii="Calibri" w:hAnsi="Calibri" w:cs="Calibri"/>
                <w:color w:val="365F91"/>
                <w:sz w:val="16"/>
                <w:szCs w:val="16"/>
              </w:rPr>
              <w:t>TJ Sokol N. Malín 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61E32" w:rsidRPr="00E00EF3" w:rsidRDefault="00A61E32" w:rsidP="00336329">
            <w:pPr>
              <w:rPr>
                <w:color w:val="365F91"/>
              </w:rPr>
            </w:pPr>
            <w:r w:rsidRPr="00E00EF3">
              <w:rPr>
                <w:rFonts w:ascii="Calibri" w:hAnsi="Calibri" w:cs="Calibri"/>
                <w:color w:val="365F91"/>
                <w:sz w:val="16"/>
                <w:szCs w:val="16"/>
              </w:rPr>
              <w:t>KS Lišnice D</w:t>
            </w:r>
          </w:p>
        </w:tc>
      </w:tr>
      <w:tr w:rsidR="00A61E32" w:rsidTr="00BC4F53">
        <w:tc>
          <w:tcPr>
            <w:tcW w:w="289" w:type="dxa"/>
            <w:tcBorders>
              <w:top w:val="single" w:sz="4" w:space="0" w:color="000000"/>
              <w:left w:val="single" w:sz="4" w:space="0" w:color="000000"/>
              <w:bottom w:val="single" w:sz="4" w:space="0" w:color="000000"/>
            </w:tcBorders>
            <w:shd w:val="clear" w:color="auto" w:fill="auto"/>
          </w:tcPr>
          <w:p w:rsidR="00A61E32" w:rsidRPr="006A2E85" w:rsidRDefault="00A61E32">
            <w:pPr>
              <w:ind w:left="-80" w:right="-51"/>
              <w:rPr>
                <w:sz w:val="16"/>
                <w:szCs w:val="16"/>
              </w:rPr>
            </w:pPr>
            <w:r w:rsidRPr="006A2E85">
              <w:rPr>
                <w:rFonts w:ascii="Calibri" w:hAnsi="Calibri" w:cs="Calibri"/>
                <w:color w:val="000000"/>
                <w:sz w:val="16"/>
                <w:szCs w:val="16"/>
              </w:rPr>
              <w:t>5</w:t>
            </w:r>
          </w:p>
        </w:tc>
        <w:tc>
          <w:tcPr>
            <w:tcW w:w="1700"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85B94">
            <w:pPr>
              <w:ind w:right="-108"/>
              <w:rPr>
                <w:color w:val="365F91"/>
              </w:rPr>
            </w:pPr>
            <w:r w:rsidRPr="00E00EF3">
              <w:rPr>
                <w:rFonts w:ascii="Calibri" w:hAnsi="Calibri" w:cs="Calibri"/>
                <w:color w:val="365F91"/>
                <w:sz w:val="16"/>
                <w:szCs w:val="16"/>
              </w:rPr>
              <w:t>SK Kolšov C</w:t>
            </w:r>
          </w:p>
        </w:tc>
        <w:tc>
          <w:tcPr>
            <w:tcW w:w="1842"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36329">
            <w:pPr>
              <w:rPr>
                <w:color w:val="365F91"/>
              </w:rPr>
            </w:pPr>
            <w:r w:rsidRPr="00E00EF3">
              <w:rPr>
                <w:rFonts w:ascii="Calibri" w:hAnsi="Calibri" w:cs="Calibri"/>
                <w:color w:val="365F91"/>
                <w:sz w:val="16"/>
                <w:szCs w:val="16"/>
              </w:rPr>
              <w:t>KS Líšnice A</w:t>
            </w:r>
          </w:p>
        </w:tc>
        <w:tc>
          <w:tcPr>
            <w:tcW w:w="1841"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36329">
            <w:pPr>
              <w:rPr>
                <w:color w:val="365F91"/>
              </w:rPr>
            </w:pPr>
            <w:r w:rsidRPr="00E00EF3">
              <w:rPr>
                <w:rFonts w:ascii="Calibri" w:hAnsi="Calibri" w:cs="Calibri"/>
                <w:color w:val="365F91"/>
                <w:sz w:val="16"/>
                <w:szCs w:val="16"/>
              </w:rPr>
              <w:t>KST Linhartice B</w:t>
            </w:r>
          </w:p>
        </w:tc>
        <w:tc>
          <w:tcPr>
            <w:tcW w:w="1699"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36329">
            <w:pPr>
              <w:ind w:right="-108"/>
              <w:rPr>
                <w:color w:val="365F91"/>
              </w:rPr>
            </w:pPr>
            <w:r w:rsidRPr="00E00EF3">
              <w:rPr>
                <w:rFonts w:ascii="Calibri" w:hAnsi="Calibri" w:cs="Calibri"/>
                <w:color w:val="365F91"/>
                <w:sz w:val="16"/>
                <w:szCs w:val="16"/>
              </w:rPr>
              <w:t xml:space="preserve">TJ Libina </w:t>
            </w:r>
            <w:r>
              <w:rPr>
                <w:rFonts w:ascii="Calibri" w:hAnsi="Calibri" w:cs="Calibri"/>
                <w:color w:val="365F91"/>
                <w:sz w:val="16"/>
                <w:szCs w:val="16"/>
              </w:rPr>
              <w:t>B</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61E32" w:rsidRPr="00E00EF3" w:rsidRDefault="00A61E32" w:rsidP="00336329">
            <w:pPr>
              <w:rPr>
                <w:color w:val="365F91"/>
              </w:rPr>
            </w:pPr>
            <w:r>
              <w:rPr>
                <w:rFonts w:ascii="Calibri" w:hAnsi="Calibri" w:cs="Calibri"/>
                <w:color w:val="365F91"/>
                <w:sz w:val="16"/>
                <w:szCs w:val="16"/>
              </w:rPr>
              <w:t xml:space="preserve">TJ </w:t>
            </w:r>
            <w:r w:rsidRPr="00E00EF3">
              <w:rPr>
                <w:rFonts w:ascii="Calibri" w:hAnsi="Calibri" w:cs="Calibri"/>
                <w:color w:val="365F91"/>
                <w:sz w:val="16"/>
                <w:szCs w:val="16"/>
              </w:rPr>
              <w:t xml:space="preserve">Sokol </w:t>
            </w:r>
            <w:r>
              <w:rPr>
                <w:rFonts w:ascii="Calibri" w:hAnsi="Calibri" w:cs="Calibri"/>
                <w:color w:val="365F91"/>
                <w:sz w:val="16"/>
                <w:szCs w:val="16"/>
              </w:rPr>
              <w:t>Dlouhomilov B</w:t>
            </w:r>
          </w:p>
        </w:tc>
      </w:tr>
      <w:tr w:rsidR="00A61E32" w:rsidTr="00BC4F53">
        <w:tc>
          <w:tcPr>
            <w:tcW w:w="289" w:type="dxa"/>
            <w:tcBorders>
              <w:top w:val="single" w:sz="4" w:space="0" w:color="000000"/>
              <w:left w:val="single" w:sz="4" w:space="0" w:color="000000"/>
              <w:bottom w:val="single" w:sz="4" w:space="0" w:color="000000"/>
            </w:tcBorders>
            <w:shd w:val="clear" w:color="auto" w:fill="auto"/>
          </w:tcPr>
          <w:p w:rsidR="00A61E32" w:rsidRPr="006A2E85" w:rsidRDefault="00A61E32">
            <w:pPr>
              <w:ind w:left="-80" w:right="-51"/>
              <w:rPr>
                <w:sz w:val="16"/>
                <w:szCs w:val="16"/>
              </w:rPr>
            </w:pPr>
            <w:r w:rsidRPr="006A2E85">
              <w:rPr>
                <w:rFonts w:ascii="Calibri" w:hAnsi="Calibri" w:cs="Calibri"/>
                <w:color w:val="000000"/>
                <w:sz w:val="16"/>
                <w:szCs w:val="16"/>
              </w:rPr>
              <w:t>6</w:t>
            </w:r>
          </w:p>
        </w:tc>
        <w:tc>
          <w:tcPr>
            <w:tcW w:w="1700"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A94FF9">
            <w:pPr>
              <w:ind w:right="-108"/>
              <w:rPr>
                <w:color w:val="365F91"/>
              </w:rPr>
            </w:pPr>
            <w:r w:rsidRPr="00E00EF3">
              <w:rPr>
                <w:rFonts w:ascii="Calibri" w:hAnsi="Calibri" w:cs="Calibri"/>
                <w:color w:val="365F91"/>
                <w:sz w:val="16"/>
                <w:szCs w:val="16"/>
              </w:rPr>
              <w:t>TJ Sokol Bludov C</w:t>
            </w:r>
          </w:p>
        </w:tc>
        <w:tc>
          <w:tcPr>
            <w:tcW w:w="1842"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36329">
            <w:pPr>
              <w:rPr>
                <w:color w:val="365F91"/>
              </w:rPr>
            </w:pPr>
            <w:r w:rsidRPr="00E00EF3">
              <w:rPr>
                <w:rFonts w:ascii="Calibri" w:hAnsi="Calibri" w:cs="Calibri"/>
                <w:color w:val="365F91"/>
                <w:sz w:val="16"/>
                <w:szCs w:val="16"/>
              </w:rPr>
              <w:t>TJ Sokol Nový Malín C</w:t>
            </w:r>
          </w:p>
        </w:tc>
        <w:tc>
          <w:tcPr>
            <w:tcW w:w="1841"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36329">
            <w:pPr>
              <w:rPr>
                <w:color w:val="365F91"/>
              </w:rPr>
            </w:pPr>
            <w:r w:rsidRPr="00E00EF3">
              <w:rPr>
                <w:rFonts w:ascii="Calibri" w:hAnsi="Calibri" w:cs="Calibri"/>
                <w:color w:val="365F91"/>
                <w:sz w:val="16"/>
                <w:szCs w:val="16"/>
              </w:rPr>
              <w:t>TTC Úsov B</w:t>
            </w:r>
          </w:p>
        </w:tc>
        <w:tc>
          <w:tcPr>
            <w:tcW w:w="1699"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36329">
            <w:pPr>
              <w:rPr>
                <w:color w:val="365F91"/>
              </w:rPr>
            </w:pPr>
            <w:r w:rsidRPr="00E00EF3">
              <w:rPr>
                <w:rFonts w:ascii="Calibri" w:hAnsi="Calibri" w:cs="Calibri"/>
                <w:color w:val="365F91"/>
                <w:sz w:val="16"/>
                <w:szCs w:val="16"/>
              </w:rPr>
              <w:t>TJ Sokol Nemile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61E32" w:rsidRPr="00E00EF3" w:rsidRDefault="00A61E32" w:rsidP="00336329">
            <w:pPr>
              <w:rPr>
                <w:color w:val="365F91"/>
              </w:rPr>
            </w:pPr>
            <w:r w:rsidRPr="00E00EF3">
              <w:rPr>
                <w:rFonts w:ascii="Calibri" w:hAnsi="Calibri" w:cs="Calibri"/>
                <w:color w:val="365F91"/>
                <w:sz w:val="16"/>
                <w:szCs w:val="16"/>
              </w:rPr>
              <w:t>TTC Úsov C</w:t>
            </w:r>
          </w:p>
        </w:tc>
      </w:tr>
      <w:tr w:rsidR="00A61E32" w:rsidTr="00BC4F53">
        <w:tc>
          <w:tcPr>
            <w:tcW w:w="289" w:type="dxa"/>
            <w:tcBorders>
              <w:top w:val="single" w:sz="4" w:space="0" w:color="000000"/>
              <w:left w:val="single" w:sz="4" w:space="0" w:color="000000"/>
              <w:bottom w:val="single" w:sz="4" w:space="0" w:color="000000"/>
            </w:tcBorders>
            <w:shd w:val="clear" w:color="auto" w:fill="auto"/>
          </w:tcPr>
          <w:p w:rsidR="00A61E32" w:rsidRPr="006A2E85" w:rsidRDefault="00A61E32">
            <w:pPr>
              <w:ind w:left="-80" w:right="-51"/>
              <w:rPr>
                <w:sz w:val="16"/>
                <w:szCs w:val="16"/>
              </w:rPr>
            </w:pPr>
            <w:r w:rsidRPr="006A2E85">
              <w:rPr>
                <w:rFonts w:ascii="Calibri" w:hAnsi="Calibri" w:cs="Calibri"/>
                <w:color w:val="000000"/>
                <w:sz w:val="16"/>
                <w:szCs w:val="16"/>
              </w:rPr>
              <w:t>7</w:t>
            </w:r>
          </w:p>
        </w:tc>
        <w:tc>
          <w:tcPr>
            <w:tcW w:w="1700"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85B94">
            <w:pPr>
              <w:ind w:right="-108"/>
              <w:rPr>
                <w:color w:val="365F91"/>
              </w:rPr>
            </w:pPr>
            <w:r w:rsidRPr="00E00EF3">
              <w:rPr>
                <w:rFonts w:ascii="Calibri" w:hAnsi="Calibri" w:cs="Calibri"/>
                <w:color w:val="365F91"/>
                <w:sz w:val="16"/>
                <w:szCs w:val="16"/>
              </w:rPr>
              <w:t xml:space="preserve">KST Linhartice </w:t>
            </w:r>
            <w:r>
              <w:rPr>
                <w:rFonts w:ascii="Calibri" w:hAnsi="Calibri" w:cs="Calibri"/>
                <w:color w:val="365F91"/>
                <w:sz w:val="16"/>
                <w:szCs w:val="16"/>
              </w:rPr>
              <w:t>A</w:t>
            </w:r>
          </w:p>
        </w:tc>
        <w:tc>
          <w:tcPr>
            <w:tcW w:w="1842"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36329">
            <w:pPr>
              <w:rPr>
                <w:color w:val="365F91"/>
              </w:rPr>
            </w:pPr>
            <w:r w:rsidRPr="00E00EF3">
              <w:rPr>
                <w:rFonts w:ascii="Calibri" w:hAnsi="Calibri" w:cs="Calibri"/>
                <w:color w:val="365F91"/>
                <w:sz w:val="16"/>
                <w:szCs w:val="16"/>
              </w:rPr>
              <w:t>TJ Sokol Leština A</w:t>
            </w:r>
          </w:p>
        </w:tc>
        <w:tc>
          <w:tcPr>
            <w:tcW w:w="1841"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36329">
            <w:pPr>
              <w:rPr>
                <w:color w:val="365F91"/>
              </w:rPr>
            </w:pPr>
            <w:r w:rsidRPr="00E00EF3">
              <w:rPr>
                <w:rFonts w:ascii="Calibri" w:hAnsi="Calibri" w:cs="Calibri"/>
                <w:color w:val="365F91"/>
                <w:sz w:val="16"/>
                <w:szCs w:val="16"/>
              </w:rPr>
              <w:t xml:space="preserve">KS Lišnice </w:t>
            </w:r>
            <w:r>
              <w:rPr>
                <w:rFonts w:ascii="Calibri" w:hAnsi="Calibri" w:cs="Calibri"/>
                <w:color w:val="365F91"/>
                <w:sz w:val="16"/>
                <w:szCs w:val="16"/>
              </w:rPr>
              <w:t>B</w:t>
            </w:r>
          </w:p>
        </w:tc>
        <w:tc>
          <w:tcPr>
            <w:tcW w:w="1699"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A61E32">
            <w:pPr>
              <w:ind w:right="-72"/>
              <w:rPr>
                <w:color w:val="365F91"/>
              </w:rPr>
            </w:pPr>
            <w:r>
              <w:rPr>
                <w:rFonts w:ascii="Calibri" w:hAnsi="Calibri" w:cs="Calibri"/>
                <w:color w:val="365F91"/>
                <w:sz w:val="16"/>
                <w:szCs w:val="16"/>
              </w:rPr>
              <w:t xml:space="preserve">TJ </w:t>
            </w:r>
            <w:r w:rsidRPr="00E00EF3">
              <w:rPr>
                <w:rFonts w:ascii="Calibri" w:hAnsi="Calibri" w:cs="Calibri"/>
                <w:color w:val="365F91"/>
                <w:sz w:val="16"/>
                <w:szCs w:val="16"/>
              </w:rPr>
              <w:t xml:space="preserve">Sokol </w:t>
            </w:r>
            <w:r>
              <w:rPr>
                <w:rFonts w:ascii="Calibri" w:hAnsi="Calibri" w:cs="Calibri"/>
                <w:color w:val="365F91"/>
                <w:sz w:val="16"/>
                <w:szCs w:val="16"/>
              </w:rPr>
              <w:t>Dlouhomilov B</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61E32" w:rsidRPr="00E00EF3" w:rsidRDefault="00A61E32" w:rsidP="00336329">
            <w:pPr>
              <w:rPr>
                <w:color w:val="365F91"/>
              </w:rPr>
            </w:pPr>
            <w:r w:rsidRPr="00E00EF3">
              <w:rPr>
                <w:rFonts w:ascii="Calibri" w:hAnsi="Calibri" w:cs="Calibri"/>
                <w:color w:val="365F91"/>
                <w:sz w:val="16"/>
                <w:szCs w:val="16"/>
              </w:rPr>
              <w:t>TJ Sokol N. Malín F</w:t>
            </w:r>
          </w:p>
        </w:tc>
      </w:tr>
      <w:tr w:rsidR="00A61E32" w:rsidTr="00BC4F53">
        <w:tc>
          <w:tcPr>
            <w:tcW w:w="289" w:type="dxa"/>
            <w:tcBorders>
              <w:top w:val="single" w:sz="4" w:space="0" w:color="000000"/>
              <w:left w:val="single" w:sz="4" w:space="0" w:color="000000"/>
              <w:bottom w:val="single" w:sz="4" w:space="0" w:color="000000"/>
            </w:tcBorders>
            <w:shd w:val="clear" w:color="auto" w:fill="auto"/>
          </w:tcPr>
          <w:p w:rsidR="00A61E32" w:rsidRPr="006A2E85" w:rsidRDefault="00A61E32">
            <w:pPr>
              <w:ind w:left="-80" w:right="-51"/>
              <w:rPr>
                <w:sz w:val="16"/>
                <w:szCs w:val="16"/>
              </w:rPr>
            </w:pPr>
            <w:r w:rsidRPr="006A2E85">
              <w:rPr>
                <w:rFonts w:ascii="Calibri" w:hAnsi="Calibri" w:cs="Calibri"/>
                <w:color w:val="000000"/>
                <w:sz w:val="16"/>
                <w:szCs w:val="16"/>
              </w:rPr>
              <w:t>8</w:t>
            </w:r>
          </w:p>
        </w:tc>
        <w:tc>
          <w:tcPr>
            <w:tcW w:w="1700"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85B94">
            <w:pPr>
              <w:ind w:right="-108"/>
              <w:rPr>
                <w:color w:val="365F91"/>
              </w:rPr>
            </w:pPr>
            <w:r w:rsidRPr="00E00EF3">
              <w:rPr>
                <w:rFonts w:ascii="Calibri" w:hAnsi="Calibri" w:cs="Calibri"/>
                <w:color w:val="365F91"/>
                <w:sz w:val="16"/>
                <w:szCs w:val="16"/>
              </w:rPr>
              <w:t>TJ Sokol Palonín</w:t>
            </w:r>
          </w:p>
        </w:tc>
        <w:tc>
          <w:tcPr>
            <w:tcW w:w="1842"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36329">
            <w:pPr>
              <w:rPr>
                <w:color w:val="365F91"/>
              </w:rPr>
            </w:pPr>
            <w:r w:rsidRPr="00A94FF9">
              <w:rPr>
                <w:rFonts w:ascii="Calibri" w:hAnsi="Calibri" w:cs="Calibri"/>
                <w:color w:val="365F91"/>
                <w:sz w:val="16"/>
                <w:szCs w:val="16"/>
              </w:rPr>
              <w:t>TJ Sokol Dolní Studénky</w:t>
            </w:r>
          </w:p>
        </w:tc>
        <w:tc>
          <w:tcPr>
            <w:tcW w:w="1841"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36329">
            <w:pPr>
              <w:rPr>
                <w:color w:val="365F91"/>
              </w:rPr>
            </w:pPr>
            <w:r>
              <w:rPr>
                <w:rFonts w:ascii="Calibri" w:hAnsi="Calibri" w:cs="Calibri"/>
                <w:color w:val="365F91"/>
                <w:sz w:val="16"/>
                <w:szCs w:val="16"/>
              </w:rPr>
              <w:t>TJ Sokol Leština B</w:t>
            </w:r>
          </w:p>
        </w:tc>
        <w:tc>
          <w:tcPr>
            <w:tcW w:w="1699"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36329">
            <w:pPr>
              <w:rPr>
                <w:color w:val="365F91"/>
              </w:rPr>
            </w:pPr>
            <w:r w:rsidRPr="00E00EF3">
              <w:rPr>
                <w:rFonts w:ascii="Calibri" w:hAnsi="Calibri" w:cs="Calibri"/>
                <w:color w:val="365F91"/>
                <w:sz w:val="16"/>
                <w:szCs w:val="16"/>
              </w:rPr>
              <w:t>KS Lišnice C</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61E32" w:rsidRPr="00E00EF3" w:rsidRDefault="00A61E32" w:rsidP="00336329">
            <w:pPr>
              <w:rPr>
                <w:color w:val="365F91"/>
              </w:rPr>
            </w:pPr>
            <w:r w:rsidRPr="00E00EF3">
              <w:rPr>
                <w:rFonts w:ascii="Calibri" w:hAnsi="Calibri" w:cs="Calibri"/>
                <w:color w:val="365F91"/>
                <w:sz w:val="16"/>
                <w:szCs w:val="16"/>
              </w:rPr>
              <w:t>TTC Brníčko</w:t>
            </w:r>
          </w:p>
        </w:tc>
      </w:tr>
      <w:tr w:rsidR="00A61E32" w:rsidTr="00BC4F53">
        <w:tc>
          <w:tcPr>
            <w:tcW w:w="289" w:type="dxa"/>
            <w:tcBorders>
              <w:top w:val="single" w:sz="4" w:space="0" w:color="000000"/>
              <w:left w:val="single" w:sz="4" w:space="0" w:color="000000"/>
              <w:bottom w:val="single" w:sz="4" w:space="0" w:color="000000"/>
            </w:tcBorders>
            <w:shd w:val="clear" w:color="auto" w:fill="auto"/>
          </w:tcPr>
          <w:p w:rsidR="00A61E32" w:rsidRPr="006A2E85" w:rsidRDefault="00A61E32">
            <w:pPr>
              <w:ind w:left="-80" w:right="-51"/>
              <w:rPr>
                <w:sz w:val="16"/>
                <w:szCs w:val="16"/>
              </w:rPr>
            </w:pPr>
            <w:r w:rsidRPr="006A2E85">
              <w:rPr>
                <w:rFonts w:ascii="Calibri" w:hAnsi="Calibri" w:cs="Calibri"/>
                <w:color w:val="000000"/>
                <w:sz w:val="16"/>
                <w:szCs w:val="16"/>
              </w:rPr>
              <w:t>9</w:t>
            </w:r>
          </w:p>
        </w:tc>
        <w:tc>
          <w:tcPr>
            <w:tcW w:w="1700"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85B94">
            <w:pPr>
              <w:ind w:right="-108"/>
              <w:rPr>
                <w:color w:val="365F91"/>
              </w:rPr>
            </w:pPr>
            <w:r w:rsidRPr="00E00EF3">
              <w:rPr>
                <w:rFonts w:ascii="Calibri" w:hAnsi="Calibri" w:cs="Calibri"/>
                <w:color w:val="365F91"/>
                <w:sz w:val="16"/>
                <w:szCs w:val="16"/>
              </w:rPr>
              <w:t>TJ Sokol Štíty B</w:t>
            </w:r>
          </w:p>
        </w:tc>
        <w:tc>
          <w:tcPr>
            <w:tcW w:w="1842"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36329">
            <w:pPr>
              <w:rPr>
                <w:color w:val="365F91"/>
              </w:rPr>
            </w:pPr>
            <w:r w:rsidRPr="00E00EF3">
              <w:rPr>
                <w:rFonts w:ascii="Calibri" w:hAnsi="Calibri" w:cs="Calibri"/>
                <w:color w:val="365F91"/>
                <w:sz w:val="16"/>
                <w:szCs w:val="16"/>
              </w:rPr>
              <w:t>ST Šumvald-</w:t>
            </w:r>
            <w:proofErr w:type="spellStart"/>
            <w:r w:rsidRPr="00E00EF3">
              <w:rPr>
                <w:rFonts w:ascii="Calibri" w:hAnsi="Calibri" w:cs="Calibri"/>
                <w:color w:val="365F91"/>
                <w:sz w:val="16"/>
                <w:szCs w:val="16"/>
              </w:rPr>
              <w:t>Břevenec</w:t>
            </w:r>
            <w:proofErr w:type="spellEnd"/>
            <w:r w:rsidRPr="00E00EF3">
              <w:rPr>
                <w:rFonts w:ascii="Calibri" w:hAnsi="Calibri" w:cs="Calibri"/>
                <w:color w:val="365F91"/>
                <w:sz w:val="16"/>
                <w:szCs w:val="16"/>
              </w:rPr>
              <w:t xml:space="preserve"> B</w:t>
            </w:r>
          </w:p>
        </w:tc>
        <w:tc>
          <w:tcPr>
            <w:tcW w:w="1841"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36329">
            <w:pPr>
              <w:ind w:right="-108"/>
              <w:rPr>
                <w:color w:val="365F91"/>
              </w:rPr>
            </w:pPr>
            <w:r w:rsidRPr="00E00EF3">
              <w:rPr>
                <w:rFonts w:ascii="Calibri" w:hAnsi="Calibri" w:cs="Calibri"/>
                <w:color w:val="365F91"/>
                <w:sz w:val="16"/>
                <w:szCs w:val="16"/>
              </w:rPr>
              <w:t>TJ Libina A</w:t>
            </w:r>
          </w:p>
        </w:tc>
        <w:tc>
          <w:tcPr>
            <w:tcW w:w="1699"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36329">
            <w:pPr>
              <w:rPr>
                <w:color w:val="365F91"/>
              </w:rPr>
            </w:pPr>
            <w:r w:rsidRPr="00E00EF3">
              <w:rPr>
                <w:rFonts w:ascii="Calibri" w:hAnsi="Calibri" w:cs="Calibri"/>
                <w:color w:val="365F91"/>
                <w:sz w:val="16"/>
                <w:szCs w:val="16"/>
              </w:rPr>
              <w:t>TJ Sokol Lukavice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61E32" w:rsidRPr="00E00EF3" w:rsidRDefault="00A61E32" w:rsidP="00336329">
            <w:pPr>
              <w:rPr>
                <w:color w:val="365F91"/>
              </w:rPr>
            </w:pPr>
            <w:r w:rsidRPr="00E00EF3">
              <w:rPr>
                <w:rFonts w:ascii="Calibri" w:hAnsi="Calibri" w:cs="Calibri"/>
                <w:color w:val="365F91"/>
                <w:sz w:val="16"/>
                <w:szCs w:val="16"/>
              </w:rPr>
              <w:t>TJ Libina C</w:t>
            </w:r>
          </w:p>
        </w:tc>
      </w:tr>
      <w:tr w:rsidR="00A61E32" w:rsidTr="00BC4F53">
        <w:trPr>
          <w:trHeight w:val="238"/>
        </w:trPr>
        <w:tc>
          <w:tcPr>
            <w:tcW w:w="289" w:type="dxa"/>
            <w:tcBorders>
              <w:top w:val="single" w:sz="4" w:space="0" w:color="000000"/>
              <w:left w:val="single" w:sz="4" w:space="0" w:color="000000"/>
              <w:bottom w:val="single" w:sz="4" w:space="0" w:color="000000"/>
            </w:tcBorders>
            <w:shd w:val="clear" w:color="auto" w:fill="auto"/>
          </w:tcPr>
          <w:p w:rsidR="00A61E32" w:rsidRPr="006A2E85" w:rsidRDefault="00A61E32">
            <w:pPr>
              <w:ind w:left="-80" w:right="-51"/>
              <w:rPr>
                <w:sz w:val="16"/>
                <w:szCs w:val="16"/>
              </w:rPr>
            </w:pPr>
            <w:r w:rsidRPr="006A2E85">
              <w:rPr>
                <w:rFonts w:ascii="Calibri" w:hAnsi="Calibri" w:cs="Calibri"/>
                <w:color w:val="000000"/>
                <w:sz w:val="16"/>
                <w:szCs w:val="16"/>
              </w:rPr>
              <w:t>10</w:t>
            </w:r>
          </w:p>
        </w:tc>
        <w:tc>
          <w:tcPr>
            <w:tcW w:w="1700"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85B94">
            <w:pPr>
              <w:ind w:right="-108"/>
              <w:rPr>
                <w:color w:val="365F91"/>
              </w:rPr>
            </w:pPr>
            <w:r w:rsidRPr="00E00EF3">
              <w:rPr>
                <w:rFonts w:ascii="Calibri" w:hAnsi="Calibri" w:cs="Calibri"/>
                <w:color w:val="365F91"/>
                <w:sz w:val="16"/>
                <w:szCs w:val="16"/>
              </w:rPr>
              <w:t>TTC Mohelnice C</w:t>
            </w:r>
          </w:p>
        </w:tc>
        <w:tc>
          <w:tcPr>
            <w:tcW w:w="1842"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36329">
            <w:pPr>
              <w:ind w:right="-108"/>
              <w:rPr>
                <w:color w:val="365F91"/>
              </w:rPr>
            </w:pPr>
            <w:r w:rsidRPr="00E00EF3">
              <w:rPr>
                <w:rFonts w:ascii="Calibri" w:hAnsi="Calibri" w:cs="Calibri"/>
                <w:color w:val="365F91"/>
                <w:sz w:val="16"/>
                <w:szCs w:val="16"/>
              </w:rPr>
              <w:t>TJ Sokol Bludov D</w:t>
            </w:r>
          </w:p>
        </w:tc>
        <w:tc>
          <w:tcPr>
            <w:tcW w:w="1841"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36329">
            <w:pPr>
              <w:rPr>
                <w:color w:val="365F91"/>
              </w:rPr>
            </w:pPr>
            <w:r w:rsidRPr="00E00EF3">
              <w:rPr>
                <w:rFonts w:ascii="Calibri" w:hAnsi="Calibri" w:cs="Calibri"/>
                <w:color w:val="365F91"/>
                <w:sz w:val="16"/>
                <w:szCs w:val="16"/>
              </w:rPr>
              <w:t xml:space="preserve">TJ </w:t>
            </w:r>
            <w:proofErr w:type="spellStart"/>
            <w:r w:rsidRPr="00E00EF3">
              <w:rPr>
                <w:rFonts w:ascii="Calibri" w:hAnsi="Calibri" w:cs="Calibri"/>
                <w:color w:val="365F91"/>
                <w:sz w:val="16"/>
                <w:szCs w:val="16"/>
              </w:rPr>
              <w:t>Tatran</w:t>
            </w:r>
            <w:proofErr w:type="spellEnd"/>
            <w:r w:rsidRPr="00E00EF3">
              <w:rPr>
                <w:rFonts w:ascii="Calibri" w:hAnsi="Calibri" w:cs="Calibri"/>
                <w:color w:val="365F91"/>
                <w:sz w:val="16"/>
                <w:szCs w:val="16"/>
              </w:rPr>
              <w:t xml:space="preserve"> Ruda </w:t>
            </w:r>
            <w:r>
              <w:rPr>
                <w:rFonts w:ascii="Calibri" w:hAnsi="Calibri" w:cs="Calibri"/>
                <w:color w:val="365F91"/>
                <w:sz w:val="16"/>
                <w:szCs w:val="16"/>
              </w:rPr>
              <w:t>B</w:t>
            </w:r>
          </w:p>
        </w:tc>
        <w:tc>
          <w:tcPr>
            <w:tcW w:w="1699"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36329">
            <w:pPr>
              <w:snapToGrid w:val="0"/>
              <w:rPr>
                <w:rFonts w:ascii="Calibri" w:hAnsi="Calibri" w:cs="Calibri"/>
                <w:color w:val="365F91"/>
                <w:sz w:val="16"/>
                <w:szCs w:val="16"/>
              </w:rPr>
            </w:pPr>
            <w:r w:rsidRPr="00E00EF3">
              <w:rPr>
                <w:rFonts w:ascii="Calibri" w:hAnsi="Calibri" w:cs="Calibri"/>
                <w:color w:val="365F91"/>
                <w:sz w:val="16"/>
                <w:szCs w:val="16"/>
              </w:rPr>
              <w:t xml:space="preserve">TJ </w:t>
            </w:r>
            <w:proofErr w:type="spellStart"/>
            <w:r w:rsidRPr="00E00EF3">
              <w:rPr>
                <w:rFonts w:ascii="Calibri" w:hAnsi="Calibri" w:cs="Calibri"/>
                <w:color w:val="365F91"/>
                <w:sz w:val="16"/>
                <w:szCs w:val="16"/>
              </w:rPr>
              <w:t>Tatran</w:t>
            </w:r>
            <w:proofErr w:type="spellEnd"/>
            <w:r w:rsidRPr="00E00EF3">
              <w:rPr>
                <w:rFonts w:ascii="Calibri" w:hAnsi="Calibri" w:cs="Calibri"/>
                <w:color w:val="365F91"/>
                <w:sz w:val="16"/>
                <w:szCs w:val="16"/>
              </w:rPr>
              <w:t xml:space="preserve"> Ruda </w:t>
            </w:r>
            <w:r>
              <w:rPr>
                <w:rFonts w:ascii="Calibri" w:hAnsi="Calibri" w:cs="Calibri"/>
                <w:color w:val="365F91"/>
                <w:sz w:val="16"/>
                <w:szCs w:val="16"/>
              </w:rPr>
              <w:t>C</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61E32" w:rsidRPr="00E00EF3" w:rsidRDefault="00A61E32">
            <w:pPr>
              <w:snapToGrid w:val="0"/>
              <w:rPr>
                <w:rFonts w:ascii="Calibri" w:hAnsi="Calibri" w:cs="Calibri"/>
                <w:color w:val="365F91"/>
                <w:sz w:val="16"/>
                <w:szCs w:val="16"/>
              </w:rPr>
            </w:pPr>
          </w:p>
        </w:tc>
      </w:tr>
      <w:tr w:rsidR="00A61E32" w:rsidTr="00BC4F53">
        <w:tc>
          <w:tcPr>
            <w:tcW w:w="289" w:type="dxa"/>
            <w:tcBorders>
              <w:top w:val="single" w:sz="4" w:space="0" w:color="000000"/>
              <w:left w:val="single" w:sz="4" w:space="0" w:color="000000"/>
              <w:bottom w:val="single" w:sz="4" w:space="0" w:color="000000"/>
            </w:tcBorders>
            <w:shd w:val="clear" w:color="auto" w:fill="auto"/>
          </w:tcPr>
          <w:p w:rsidR="00A61E32" w:rsidRPr="006A2E85" w:rsidRDefault="00A61E32">
            <w:pPr>
              <w:ind w:left="-80" w:right="-51"/>
              <w:rPr>
                <w:sz w:val="16"/>
                <w:szCs w:val="16"/>
              </w:rPr>
            </w:pPr>
            <w:r w:rsidRPr="006A2E85">
              <w:rPr>
                <w:rFonts w:ascii="Calibri" w:hAnsi="Calibri" w:cs="Calibri"/>
                <w:color w:val="000000"/>
                <w:sz w:val="16"/>
                <w:szCs w:val="16"/>
              </w:rPr>
              <w:t>11</w:t>
            </w:r>
          </w:p>
        </w:tc>
        <w:tc>
          <w:tcPr>
            <w:tcW w:w="1700"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85B94">
            <w:pPr>
              <w:ind w:right="-108"/>
              <w:rPr>
                <w:color w:val="365F91"/>
              </w:rPr>
            </w:pPr>
            <w:r w:rsidRPr="00E00EF3">
              <w:rPr>
                <w:rFonts w:ascii="Calibri" w:hAnsi="Calibri" w:cs="Calibri"/>
                <w:color w:val="365F91"/>
                <w:sz w:val="16"/>
                <w:szCs w:val="16"/>
              </w:rPr>
              <w:t>TJ Sokol Nový Malín B</w:t>
            </w:r>
          </w:p>
        </w:tc>
        <w:tc>
          <w:tcPr>
            <w:tcW w:w="1842"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36329">
            <w:pPr>
              <w:rPr>
                <w:color w:val="365F91"/>
              </w:rPr>
            </w:pPr>
            <w:r w:rsidRPr="00E00EF3">
              <w:rPr>
                <w:rFonts w:ascii="Calibri" w:hAnsi="Calibri" w:cs="Calibri"/>
                <w:color w:val="365F91"/>
                <w:sz w:val="16"/>
                <w:szCs w:val="16"/>
              </w:rPr>
              <w:t>TJ Sokol Velké Losiny D</w:t>
            </w:r>
          </w:p>
        </w:tc>
        <w:tc>
          <w:tcPr>
            <w:tcW w:w="1841"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36329">
            <w:pPr>
              <w:rPr>
                <w:color w:val="365F91"/>
              </w:rPr>
            </w:pPr>
            <w:r w:rsidRPr="00E00EF3">
              <w:rPr>
                <w:rFonts w:ascii="Calibri" w:hAnsi="Calibri" w:cs="Calibri"/>
                <w:color w:val="365F91"/>
                <w:sz w:val="16"/>
                <w:szCs w:val="16"/>
              </w:rPr>
              <w:t>ST Šumvald-</w:t>
            </w:r>
            <w:proofErr w:type="spellStart"/>
            <w:r w:rsidRPr="00E00EF3">
              <w:rPr>
                <w:rFonts w:ascii="Calibri" w:hAnsi="Calibri" w:cs="Calibri"/>
                <w:color w:val="365F91"/>
                <w:sz w:val="16"/>
                <w:szCs w:val="16"/>
              </w:rPr>
              <w:t>Břevenec</w:t>
            </w:r>
            <w:proofErr w:type="spellEnd"/>
            <w:r>
              <w:rPr>
                <w:rFonts w:ascii="Calibri" w:hAnsi="Calibri" w:cs="Calibri"/>
                <w:color w:val="365F91"/>
                <w:sz w:val="16"/>
                <w:szCs w:val="16"/>
              </w:rPr>
              <w:t xml:space="preserve"> C</w:t>
            </w:r>
          </w:p>
        </w:tc>
        <w:tc>
          <w:tcPr>
            <w:tcW w:w="1699"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36329">
            <w:pPr>
              <w:rPr>
                <w:color w:val="365F91"/>
              </w:rPr>
            </w:pPr>
            <w:r w:rsidRPr="00E00EF3">
              <w:rPr>
                <w:rFonts w:ascii="Calibri" w:hAnsi="Calibri" w:cs="Calibri"/>
                <w:color w:val="365F91"/>
                <w:sz w:val="16"/>
                <w:szCs w:val="16"/>
              </w:rPr>
              <w:t xml:space="preserve">TJ </w:t>
            </w:r>
            <w:r>
              <w:rPr>
                <w:rFonts w:ascii="Calibri" w:hAnsi="Calibri" w:cs="Calibri"/>
                <w:color w:val="365F91"/>
                <w:sz w:val="16"/>
                <w:szCs w:val="16"/>
              </w:rPr>
              <w:t>Sokol Boršov B</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61E32" w:rsidRPr="00E00EF3" w:rsidRDefault="00A61E32">
            <w:pPr>
              <w:rPr>
                <w:color w:val="365F91"/>
              </w:rPr>
            </w:pPr>
          </w:p>
        </w:tc>
      </w:tr>
      <w:tr w:rsidR="00A61E32" w:rsidTr="00BC4F53">
        <w:tc>
          <w:tcPr>
            <w:tcW w:w="289" w:type="dxa"/>
            <w:tcBorders>
              <w:top w:val="single" w:sz="4" w:space="0" w:color="000000"/>
              <w:left w:val="single" w:sz="4" w:space="0" w:color="000000"/>
              <w:bottom w:val="single" w:sz="4" w:space="0" w:color="000000"/>
            </w:tcBorders>
            <w:shd w:val="clear" w:color="auto" w:fill="auto"/>
          </w:tcPr>
          <w:p w:rsidR="00A61E32" w:rsidRPr="006A2E85" w:rsidRDefault="00A61E32">
            <w:pPr>
              <w:ind w:left="-80" w:right="-51"/>
              <w:rPr>
                <w:sz w:val="16"/>
                <w:szCs w:val="16"/>
              </w:rPr>
            </w:pPr>
            <w:r w:rsidRPr="006A2E85">
              <w:rPr>
                <w:rFonts w:ascii="Calibri" w:hAnsi="Calibri" w:cs="Calibri"/>
                <w:color w:val="000000"/>
                <w:sz w:val="16"/>
                <w:szCs w:val="16"/>
              </w:rPr>
              <w:t>12</w:t>
            </w:r>
          </w:p>
        </w:tc>
        <w:tc>
          <w:tcPr>
            <w:tcW w:w="1700"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85B94">
            <w:pPr>
              <w:ind w:right="-108"/>
              <w:rPr>
                <w:color w:val="365F91"/>
              </w:rPr>
            </w:pPr>
            <w:r>
              <w:rPr>
                <w:rFonts w:ascii="Calibri" w:hAnsi="Calibri" w:cs="Calibri"/>
                <w:color w:val="365F91"/>
                <w:sz w:val="16"/>
                <w:szCs w:val="16"/>
              </w:rPr>
              <w:t>T</w:t>
            </w:r>
            <w:r w:rsidRPr="00E00EF3">
              <w:rPr>
                <w:rFonts w:ascii="Calibri" w:hAnsi="Calibri" w:cs="Calibri"/>
                <w:color w:val="365F91"/>
                <w:sz w:val="16"/>
                <w:szCs w:val="16"/>
              </w:rPr>
              <w:t>J Sokol Jedlí B</w:t>
            </w:r>
          </w:p>
        </w:tc>
        <w:tc>
          <w:tcPr>
            <w:tcW w:w="1842"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36329">
            <w:pPr>
              <w:rPr>
                <w:color w:val="365F91"/>
              </w:rPr>
            </w:pPr>
            <w:r w:rsidRPr="00E00EF3">
              <w:rPr>
                <w:rFonts w:ascii="Calibri" w:hAnsi="Calibri" w:cs="Calibri"/>
                <w:color w:val="365F91"/>
                <w:sz w:val="16"/>
                <w:szCs w:val="16"/>
              </w:rPr>
              <w:t xml:space="preserve">TJ </w:t>
            </w:r>
            <w:proofErr w:type="spellStart"/>
            <w:r w:rsidRPr="00E00EF3">
              <w:rPr>
                <w:rFonts w:ascii="Calibri" w:hAnsi="Calibri" w:cs="Calibri"/>
                <w:color w:val="365F91"/>
                <w:sz w:val="16"/>
                <w:szCs w:val="16"/>
              </w:rPr>
              <w:t>Tatran</w:t>
            </w:r>
            <w:proofErr w:type="spellEnd"/>
            <w:r w:rsidRPr="00E00EF3">
              <w:rPr>
                <w:rFonts w:ascii="Calibri" w:hAnsi="Calibri" w:cs="Calibri"/>
                <w:color w:val="365F91"/>
                <w:sz w:val="16"/>
                <w:szCs w:val="16"/>
              </w:rPr>
              <w:t xml:space="preserve"> Ruda A</w:t>
            </w:r>
          </w:p>
        </w:tc>
        <w:tc>
          <w:tcPr>
            <w:tcW w:w="1841"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36329">
            <w:pPr>
              <w:rPr>
                <w:color w:val="365F91"/>
              </w:rPr>
            </w:pPr>
            <w:r w:rsidRPr="00E00EF3">
              <w:rPr>
                <w:rFonts w:ascii="Calibri" w:hAnsi="Calibri" w:cs="Calibri"/>
                <w:color w:val="365F91"/>
                <w:sz w:val="16"/>
                <w:szCs w:val="16"/>
              </w:rPr>
              <w:t xml:space="preserve">TJ </w:t>
            </w:r>
            <w:r>
              <w:rPr>
                <w:rFonts w:ascii="Calibri" w:hAnsi="Calibri" w:cs="Calibri"/>
                <w:color w:val="365F91"/>
                <w:sz w:val="16"/>
                <w:szCs w:val="16"/>
              </w:rPr>
              <w:t>Sokol Boršov A</w:t>
            </w:r>
          </w:p>
        </w:tc>
        <w:tc>
          <w:tcPr>
            <w:tcW w:w="1699" w:type="dxa"/>
            <w:tcBorders>
              <w:top w:val="single" w:sz="4" w:space="0" w:color="000000"/>
              <w:left w:val="single" w:sz="4" w:space="0" w:color="000000"/>
              <w:bottom w:val="single" w:sz="4" w:space="0" w:color="000000"/>
            </w:tcBorders>
            <w:shd w:val="clear" w:color="auto" w:fill="auto"/>
            <w:vAlign w:val="bottom"/>
          </w:tcPr>
          <w:p w:rsidR="00A61E32" w:rsidRPr="00E00EF3" w:rsidRDefault="00A61E32" w:rsidP="00336329">
            <w:pPr>
              <w:rPr>
                <w:color w:val="365F91"/>
              </w:rPr>
            </w:pPr>
            <w:r>
              <w:rPr>
                <w:rFonts w:ascii="Calibri" w:hAnsi="Calibri" w:cs="Calibri"/>
                <w:color w:val="365F91"/>
                <w:sz w:val="16"/>
                <w:szCs w:val="16"/>
              </w:rPr>
              <w:t>TJ Postřelmov B</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61E32" w:rsidRPr="00E00EF3" w:rsidRDefault="00A61E32">
            <w:pPr>
              <w:ind w:left="-52" w:right="-108"/>
              <w:rPr>
                <w:color w:val="365F91"/>
              </w:rPr>
            </w:pPr>
          </w:p>
        </w:tc>
      </w:tr>
    </w:tbl>
    <w:p w:rsidR="00D5095D" w:rsidRDefault="00D5095D">
      <w:pPr>
        <w:jc w:val="both"/>
      </w:pPr>
      <w:r>
        <w:rPr>
          <w:rFonts w:ascii="Arial" w:hAnsi="Arial" w:cs="Arial"/>
          <w:color w:val="000000"/>
          <w:sz w:val="22"/>
          <w:szCs w:val="22"/>
        </w:rPr>
        <w:t>Poznámka: Nově přihlášená družstva budou automaticky zařazena do nejnižší soutěže.</w:t>
      </w:r>
    </w:p>
    <w:p w:rsidR="00D5095D" w:rsidRDefault="00D5095D">
      <w:pPr>
        <w:jc w:val="both"/>
        <w:rPr>
          <w:rFonts w:ascii="Arial" w:hAnsi="Arial" w:cs="Arial"/>
          <w:color w:val="000000"/>
          <w:sz w:val="23"/>
          <w:szCs w:val="22"/>
        </w:rPr>
      </w:pPr>
    </w:p>
    <w:p w:rsidR="00D5095D" w:rsidRDefault="00D5095D">
      <w:pPr>
        <w:numPr>
          <w:ilvl w:val="0"/>
          <w:numId w:val="1"/>
        </w:numPr>
        <w:tabs>
          <w:tab w:val="left" w:pos="426"/>
        </w:tabs>
        <w:ind w:left="426" w:hanging="426"/>
      </w:pPr>
      <w:r>
        <w:rPr>
          <w:rFonts w:ascii="Arial" w:hAnsi="Arial" w:cs="Arial"/>
          <w:b/>
          <w:sz w:val="23"/>
          <w:u w:val="single"/>
        </w:rPr>
        <w:t xml:space="preserve">Úhrada nákladů </w:t>
      </w:r>
    </w:p>
    <w:p w:rsidR="00A61E32" w:rsidRDefault="00D5095D">
      <w:pPr>
        <w:jc w:val="both"/>
        <w:rPr>
          <w:rFonts w:ascii="Arial" w:hAnsi="Arial" w:cs="Arial"/>
          <w:color w:val="000000"/>
          <w:sz w:val="22"/>
          <w:szCs w:val="22"/>
        </w:rPr>
      </w:pPr>
      <w:r>
        <w:rPr>
          <w:rFonts w:ascii="Arial" w:hAnsi="Arial" w:cs="Arial"/>
          <w:color w:val="000000"/>
          <w:sz w:val="22"/>
          <w:szCs w:val="22"/>
        </w:rPr>
        <w:t>Družstva startují v dlouhodobých soutěžích na náklady svých oddílů resp. klubů.</w:t>
      </w:r>
    </w:p>
    <w:p w:rsidR="00A61E32" w:rsidRDefault="00A61E32">
      <w:pPr>
        <w:suppressAutoHyphens w:val="0"/>
        <w:rPr>
          <w:rFonts w:ascii="Arial" w:hAnsi="Arial" w:cs="Arial"/>
          <w:color w:val="000000"/>
          <w:sz w:val="22"/>
          <w:szCs w:val="22"/>
        </w:rPr>
      </w:pPr>
      <w:r>
        <w:rPr>
          <w:rFonts w:ascii="Arial" w:hAnsi="Arial" w:cs="Arial"/>
          <w:color w:val="000000"/>
          <w:sz w:val="22"/>
          <w:szCs w:val="22"/>
        </w:rPr>
        <w:br w:type="page"/>
      </w:r>
    </w:p>
    <w:p w:rsidR="00D5095D" w:rsidRDefault="00D5095D">
      <w:pPr>
        <w:numPr>
          <w:ilvl w:val="0"/>
          <w:numId w:val="1"/>
        </w:numPr>
        <w:tabs>
          <w:tab w:val="left" w:pos="426"/>
        </w:tabs>
        <w:ind w:left="426" w:hanging="426"/>
      </w:pPr>
      <w:r>
        <w:rPr>
          <w:rFonts w:ascii="Arial" w:hAnsi="Arial" w:cs="Arial"/>
          <w:b/>
          <w:sz w:val="23"/>
          <w:u w:val="single"/>
        </w:rPr>
        <w:t xml:space="preserve">Platby </w:t>
      </w:r>
    </w:p>
    <w:p w:rsidR="00D5095D" w:rsidRDefault="00D5095D">
      <w:pPr>
        <w:autoSpaceDE w:val="0"/>
      </w:pPr>
      <w:r>
        <w:rPr>
          <w:rFonts w:ascii="Arial" w:hAnsi="Arial" w:cs="Arial"/>
          <w:sz w:val="22"/>
          <w:szCs w:val="22"/>
        </w:rPr>
        <w:t xml:space="preserve">Platby evidenčních poplatků, startovného, pokut nebo dalších poplatků budou na účet RSST </w:t>
      </w:r>
      <w:r>
        <w:rPr>
          <w:rFonts w:ascii="Arial" w:hAnsi="Arial" w:cs="Arial"/>
          <w:b/>
          <w:sz w:val="22"/>
          <w:szCs w:val="22"/>
        </w:rPr>
        <w:t>zasílány zvlášť</w:t>
      </w:r>
      <w:r>
        <w:rPr>
          <w:rFonts w:ascii="Arial" w:hAnsi="Arial" w:cs="Arial"/>
          <w:sz w:val="22"/>
          <w:szCs w:val="22"/>
        </w:rPr>
        <w:t xml:space="preserve">, tak aby byla každá platba přiřaditelná dle variabilního symbolu. Variabilní symbol se řídí podle níže uvedených pravidel. Text pro příjemce bude vždy obsahovat název oddílu. </w:t>
      </w:r>
    </w:p>
    <w:p w:rsidR="00D5095D" w:rsidRDefault="00D5095D">
      <w:pPr>
        <w:autoSpaceDE w:val="0"/>
        <w:rPr>
          <w:rFonts w:ascii="Arial" w:hAnsi="Arial" w:cs="Arial"/>
          <w:sz w:val="22"/>
          <w:szCs w:val="22"/>
        </w:rPr>
      </w:pPr>
    </w:p>
    <w:p w:rsidR="00D5095D" w:rsidRDefault="00D5095D">
      <w:pPr>
        <w:autoSpaceDE w:val="0"/>
      </w:pPr>
      <w:r>
        <w:rPr>
          <w:rFonts w:ascii="Arial" w:hAnsi="Arial" w:cs="Arial"/>
          <w:sz w:val="22"/>
          <w:szCs w:val="22"/>
        </w:rPr>
        <w:t>číslo účtu: 2638841/0100 VS: 34yyyyyyxx</w:t>
      </w:r>
    </w:p>
    <w:p w:rsidR="00D5095D" w:rsidRDefault="00D5095D">
      <w:pPr>
        <w:autoSpaceDE w:val="0"/>
        <w:rPr>
          <w:rFonts w:ascii="Arial" w:hAnsi="Arial" w:cs="Arial"/>
          <w:sz w:val="22"/>
          <w:szCs w:val="22"/>
        </w:rPr>
      </w:pPr>
    </w:p>
    <w:p w:rsidR="00D5095D" w:rsidRDefault="00D5095D">
      <w:pPr>
        <w:autoSpaceDE w:val="0"/>
        <w:ind w:left="709"/>
      </w:pPr>
      <w:r>
        <w:rPr>
          <w:rFonts w:ascii="Arial" w:hAnsi="Arial" w:cs="Arial"/>
          <w:sz w:val="22"/>
          <w:szCs w:val="22"/>
        </w:rPr>
        <w:t xml:space="preserve">34 – platba stolní tenis </w:t>
      </w:r>
    </w:p>
    <w:p w:rsidR="00D5095D" w:rsidRDefault="00D5095D">
      <w:pPr>
        <w:autoSpaceDE w:val="0"/>
        <w:ind w:left="709"/>
      </w:pPr>
      <w:proofErr w:type="spellStart"/>
      <w:r>
        <w:rPr>
          <w:rFonts w:ascii="Arial" w:hAnsi="Arial" w:cs="Arial"/>
          <w:sz w:val="22"/>
          <w:szCs w:val="22"/>
        </w:rPr>
        <w:t>yyyyyy</w:t>
      </w:r>
      <w:proofErr w:type="spellEnd"/>
      <w:r>
        <w:rPr>
          <w:rFonts w:ascii="Arial" w:hAnsi="Arial" w:cs="Arial"/>
          <w:sz w:val="22"/>
          <w:szCs w:val="22"/>
        </w:rPr>
        <w:t xml:space="preserve"> – evidenční číslo oddílu (zobrazeno mimo jiné na stis.ping-pong.cz) </w:t>
      </w:r>
    </w:p>
    <w:p w:rsidR="00D5095D" w:rsidRDefault="00D5095D">
      <w:pPr>
        <w:autoSpaceDE w:val="0"/>
        <w:ind w:left="709"/>
      </w:pPr>
      <w:proofErr w:type="spellStart"/>
      <w:r>
        <w:rPr>
          <w:rFonts w:ascii="Arial" w:hAnsi="Arial" w:cs="Arial"/>
          <w:sz w:val="22"/>
          <w:szCs w:val="22"/>
        </w:rPr>
        <w:t>xx</w:t>
      </w:r>
      <w:proofErr w:type="spellEnd"/>
      <w:r>
        <w:rPr>
          <w:rFonts w:ascii="Arial" w:hAnsi="Arial" w:cs="Arial"/>
          <w:sz w:val="22"/>
          <w:szCs w:val="22"/>
        </w:rPr>
        <w:t xml:space="preserve"> – specifický symbol platby: </w:t>
      </w:r>
    </w:p>
    <w:p w:rsidR="00D5095D" w:rsidRDefault="00D5095D">
      <w:pPr>
        <w:autoSpaceDE w:val="0"/>
        <w:ind w:left="709"/>
        <w:rPr>
          <w:rFonts w:ascii="Arial" w:hAnsi="Arial" w:cs="Arial"/>
          <w:sz w:val="22"/>
          <w:szCs w:val="22"/>
        </w:rPr>
      </w:pPr>
    </w:p>
    <w:p w:rsidR="00D5095D" w:rsidRDefault="00D5095D">
      <w:pPr>
        <w:autoSpaceDE w:val="0"/>
        <w:spacing w:after="54"/>
        <w:ind w:left="709"/>
      </w:pPr>
      <w:r>
        <w:rPr>
          <w:rFonts w:ascii="Arial" w:hAnsi="Arial" w:cs="Arial"/>
          <w:sz w:val="22"/>
          <w:szCs w:val="22"/>
        </w:rPr>
        <w:t xml:space="preserve">01 – evidenční poplatky </w:t>
      </w:r>
    </w:p>
    <w:p w:rsidR="00D5095D" w:rsidRDefault="00D5095D">
      <w:pPr>
        <w:autoSpaceDE w:val="0"/>
        <w:spacing w:after="54"/>
        <w:ind w:left="709"/>
      </w:pPr>
      <w:r>
        <w:rPr>
          <w:rFonts w:ascii="Arial" w:hAnsi="Arial" w:cs="Arial"/>
          <w:sz w:val="22"/>
          <w:szCs w:val="22"/>
        </w:rPr>
        <w:t xml:space="preserve">02 – registrační poplatky </w:t>
      </w:r>
    </w:p>
    <w:p w:rsidR="00D5095D" w:rsidRDefault="00D5095D">
      <w:pPr>
        <w:autoSpaceDE w:val="0"/>
        <w:spacing w:after="54"/>
        <w:ind w:left="709"/>
      </w:pPr>
      <w:r>
        <w:rPr>
          <w:rFonts w:ascii="Arial" w:hAnsi="Arial" w:cs="Arial"/>
          <w:sz w:val="22"/>
          <w:szCs w:val="22"/>
        </w:rPr>
        <w:t xml:space="preserve">03 – přestupy, střídavé starty, hostování </w:t>
      </w:r>
    </w:p>
    <w:p w:rsidR="00D5095D" w:rsidRDefault="00D5095D">
      <w:pPr>
        <w:autoSpaceDE w:val="0"/>
        <w:spacing w:after="54"/>
        <w:ind w:left="709"/>
      </w:pPr>
      <w:r>
        <w:rPr>
          <w:rFonts w:ascii="Arial" w:hAnsi="Arial" w:cs="Arial"/>
          <w:sz w:val="22"/>
          <w:szCs w:val="22"/>
        </w:rPr>
        <w:t xml:space="preserve">07 – startovné do soutěží </w:t>
      </w:r>
    </w:p>
    <w:p w:rsidR="00D5095D" w:rsidRDefault="00D5095D">
      <w:pPr>
        <w:autoSpaceDE w:val="0"/>
        <w:spacing w:after="54"/>
        <w:ind w:left="709"/>
      </w:pPr>
      <w:r>
        <w:rPr>
          <w:rFonts w:ascii="Arial" w:hAnsi="Arial" w:cs="Arial"/>
          <w:sz w:val="22"/>
          <w:szCs w:val="22"/>
        </w:rPr>
        <w:t xml:space="preserve">09 – převody soutěží </w:t>
      </w:r>
    </w:p>
    <w:p w:rsidR="00D5095D" w:rsidRDefault="00D5095D">
      <w:pPr>
        <w:autoSpaceDE w:val="0"/>
        <w:spacing w:after="54"/>
        <w:ind w:left="709"/>
      </w:pPr>
      <w:r>
        <w:rPr>
          <w:rFonts w:ascii="Arial" w:hAnsi="Arial" w:cs="Arial"/>
          <w:sz w:val="22"/>
          <w:szCs w:val="22"/>
        </w:rPr>
        <w:t xml:space="preserve">13 – pokuty – trenéři, rozhodčí a mládež </w:t>
      </w:r>
    </w:p>
    <w:p w:rsidR="00D5095D" w:rsidRDefault="00D5095D">
      <w:pPr>
        <w:autoSpaceDE w:val="0"/>
        <w:spacing w:after="54"/>
        <w:ind w:left="709"/>
      </w:pPr>
      <w:r>
        <w:rPr>
          <w:rFonts w:ascii="Arial" w:hAnsi="Arial" w:cs="Arial"/>
          <w:sz w:val="22"/>
          <w:szCs w:val="22"/>
        </w:rPr>
        <w:t xml:space="preserve">14 – pokuty soutěže </w:t>
      </w:r>
    </w:p>
    <w:p w:rsidR="00D5095D" w:rsidRDefault="00D5095D">
      <w:pPr>
        <w:autoSpaceDE w:val="0"/>
        <w:ind w:left="709"/>
      </w:pPr>
      <w:r>
        <w:rPr>
          <w:rFonts w:ascii="Arial" w:hAnsi="Arial" w:cs="Arial"/>
          <w:sz w:val="22"/>
          <w:szCs w:val="22"/>
        </w:rPr>
        <w:t xml:space="preserve">20 - ostatní </w:t>
      </w:r>
    </w:p>
    <w:p w:rsidR="00D5095D" w:rsidRDefault="00D5095D">
      <w:pPr>
        <w:pBdr>
          <w:top w:val="none" w:sz="0" w:space="0" w:color="000000"/>
          <w:left w:val="none" w:sz="0" w:space="0" w:color="000000"/>
          <w:bottom w:val="single" w:sz="4" w:space="1" w:color="000000"/>
          <w:right w:val="none" w:sz="0" w:space="0" w:color="000000"/>
        </w:pBdr>
        <w:rPr>
          <w:rFonts w:ascii="Arial" w:hAnsi="Arial" w:cs="Arial"/>
          <w:b/>
          <w:color w:val="000000"/>
          <w:sz w:val="23"/>
          <w:szCs w:val="22"/>
          <w:u w:val="single"/>
        </w:rPr>
      </w:pPr>
    </w:p>
    <w:p w:rsidR="00D5095D" w:rsidRDefault="00D5095D">
      <w:pPr>
        <w:pBdr>
          <w:top w:val="none" w:sz="0" w:space="0" w:color="000000"/>
          <w:left w:val="none" w:sz="0" w:space="0" w:color="000000"/>
          <w:bottom w:val="single" w:sz="4" w:space="1" w:color="000000"/>
          <w:right w:val="none" w:sz="0" w:space="0" w:color="000000"/>
        </w:pBdr>
        <w:rPr>
          <w:b/>
          <w:color w:val="000000"/>
          <w:sz w:val="23"/>
          <w:u w:val="single"/>
        </w:rPr>
      </w:pPr>
    </w:p>
    <w:p w:rsidR="00D5095D" w:rsidRDefault="00D5095D">
      <w:pPr>
        <w:pBdr>
          <w:top w:val="none" w:sz="0" w:space="0" w:color="000000"/>
          <w:left w:val="none" w:sz="0" w:space="0" w:color="000000"/>
          <w:bottom w:val="single" w:sz="4" w:space="1" w:color="000000"/>
          <w:right w:val="none" w:sz="0" w:space="0" w:color="000000"/>
        </w:pBdr>
      </w:pPr>
      <w:proofErr w:type="gramStart"/>
      <w:r>
        <w:rPr>
          <w:b/>
          <w:color w:val="000000"/>
          <w:sz w:val="23"/>
          <w:u w:val="single"/>
        </w:rPr>
        <w:t>B.      TECHNICKÁ</w:t>
      </w:r>
      <w:proofErr w:type="gramEnd"/>
      <w:r>
        <w:rPr>
          <w:b/>
          <w:color w:val="000000"/>
          <w:sz w:val="23"/>
          <w:u w:val="single"/>
        </w:rPr>
        <w:t xml:space="preserve"> A OSTATNÍ  USTANOVENÍ</w:t>
      </w:r>
    </w:p>
    <w:p w:rsidR="00D5095D" w:rsidRDefault="00D5095D">
      <w:pPr>
        <w:rPr>
          <w:rFonts w:ascii="Arial" w:hAnsi="Arial" w:cs="Arial"/>
          <w:b/>
          <w:color w:val="000000"/>
          <w:sz w:val="27"/>
          <w:u w:val="single"/>
        </w:rPr>
      </w:pPr>
    </w:p>
    <w:p w:rsidR="00D5095D" w:rsidRDefault="00D5095D">
      <w:pPr>
        <w:numPr>
          <w:ilvl w:val="0"/>
          <w:numId w:val="1"/>
        </w:numPr>
        <w:tabs>
          <w:tab w:val="left" w:pos="426"/>
        </w:tabs>
        <w:ind w:left="426" w:hanging="426"/>
      </w:pPr>
      <w:r>
        <w:rPr>
          <w:rFonts w:ascii="Arial" w:hAnsi="Arial" w:cs="Arial"/>
          <w:b/>
          <w:color w:val="000000"/>
          <w:sz w:val="23"/>
          <w:u w:val="single"/>
        </w:rPr>
        <w:t xml:space="preserve">Předpis </w:t>
      </w:r>
    </w:p>
    <w:p w:rsidR="00D5095D" w:rsidRDefault="00D5095D">
      <w:pPr>
        <w:pStyle w:val="Zkladntextodsazen21"/>
        <w:ind w:left="0"/>
        <w:jc w:val="both"/>
      </w:pPr>
      <w:r>
        <w:rPr>
          <w:color w:val="000000"/>
          <w:sz w:val="22"/>
          <w:szCs w:val="22"/>
        </w:rPr>
        <w:t>Hraje se podle ustanovení tohoto Rozpisu, platných Pravidel stolního tenisu, Soutěžního řádu stolního tenisu (dále jen SŘ) včetně jejich vydaných dodatků.</w:t>
      </w:r>
    </w:p>
    <w:p w:rsidR="00D5095D" w:rsidRDefault="00D5095D">
      <w:pPr>
        <w:rPr>
          <w:rFonts w:ascii="Arial" w:hAnsi="Arial" w:cs="Arial"/>
          <w:color w:val="000000"/>
          <w:sz w:val="22"/>
          <w:szCs w:val="22"/>
        </w:rPr>
      </w:pPr>
    </w:p>
    <w:p w:rsidR="00D5095D" w:rsidRDefault="00D5095D">
      <w:pPr>
        <w:numPr>
          <w:ilvl w:val="0"/>
          <w:numId w:val="1"/>
        </w:numPr>
        <w:tabs>
          <w:tab w:val="left" w:pos="426"/>
        </w:tabs>
        <w:ind w:left="426" w:hanging="426"/>
      </w:pPr>
      <w:r>
        <w:rPr>
          <w:rFonts w:ascii="Arial" w:hAnsi="Arial" w:cs="Arial"/>
          <w:b/>
          <w:color w:val="000000"/>
          <w:sz w:val="23"/>
          <w:u w:val="single"/>
        </w:rPr>
        <w:t xml:space="preserve">Soutěžní třídy </w:t>
      </w:r>
    </w:p>
    <w:p w:rsidR="00D5095D" w:rsidRDefault="00D5095D">
      <w:r>
        <w:rPr>
          <w:rFonts w:ascii="Arial" w:hAnsi="Arial" w:cs="Arial"/>
          <w:color w:val="000000"/>
          <w:sz w:val="22"/>
          <w:szCs w:val="22"/>
          <w:u w:val="single"/>
        </w:rPr>
        <w:t>(Soutěže žen se v regionu nehrají.)</w:t>
      </w:r>
    </w:p>
    <w:p w:rsidR="00D5095D" w:rsidRDefault="00D5095D">
      <w:pPr>
        <w:jc w:val="both"/>
      </w:pPr>
      <w:r>
        <w:rPr>
          <w:rFonts w:ascii="Arial" w:hAnsi="Arial" w:cs="Arial"/>
          <w:color w:val="000000"/>
          <w:sz w:val="22"/>
          <w:szCs w:val="22"/>
        </w:rPr>
        <w:t xml:space="preserve">Mistrovské soutěže mužů se hrají ve čtyřech stupních. Počet družstev v soutěžích RPI, RPII, RPIII  je 12. V soutěži RSIV a RSV je počet družstev podle počtu přihlášených. O počtu družstev v RSIV a RSV bude rozhodnuto na </w:t>
      </w:r>
      <w:r w:rsidR="00653646">
        <w:rPr>
          <w:rFonts w:ascii="Arial" w:hAnsi="Arial" w:cs="Arial"/>
          <w:color w:val="000000"/>
          <w:sz w:val="22"/>
          <w:szCs w:val="22"/>
        </w:rPr>
        <w:t xml:space="preserve">Konferenci oddílů </w:t>
      </w:r>
      <w:r>
        <w:rPr>
          <w:rFonts w:ascii="Arial" w:hAnsi="Arial" w:cs="Arial"/>
          <w:color w:val="000000"/>
          <w:sz w:val="22"/>
          <w:szCs w:val="22"/>
        </w:rPr>
        <w:t>v</w:t>
      </w:r>
      <w:r w:rsidR="00F97D00">
        <w:rPr>
          <w:rFonts w:ascii="Arial" w:hAnsi="Arial" w:cs="Arial"/>
          <w:color w:val="000000"/>
          <w:sz w:val="22"/>
          <w:szCs w:val="22"/>
        </w:rPr>
        <w:t> </w:t>
      </w:r>
      <w:r>
        <w:rPr>
          <w:rFonts w:ascii="Arial" w:hAnsi="Arial" w:cs="Arial"/>
          <w:color w:val="000000"/>
          <w:sz w:val="22"/>
          <w:szCs w:val="22"/>
        </w:rPr>
        <w:t>srpnu</w:t>
      </w:r>
      <w:r w:rsidR="00F97D00">
        <w:rPr>
          <w:rFonts w:ascii="Arial" w:hAnsi="Arial" w:cs="Arial"/>
          <w:color w:val="000000"/>
          <w:sz w:val="22"/>
          <w:szCs w:val="22"/>
        </w:rPr>
        <w:t>/září</w:t>
      </w:r>
      <w:r>
        <w:rPr>
          <w:rFonts w:ascii="Arial" w:hAnsi="Arial" w:cs="Arial"/>
          <w:color w:val="000000"/>
          <w:sz w:val="22"/>
          <w:szCs w:val="22"/>
        </w:rPr>
        <w:t xml:space="preserve"> 202</w:t>
      </w:r>
      <w:r w:rsidR="00F97D00">
        <w:rPr>
          <w:rFonts w:ascii="Arial" w:hAnsi="Arial" w:cs="Arial"/>
          <w:color w:val="000000"/>
          <w:sz w:val="22"/>
          <w:szCs w:val="22"/>
        </w:rPr>
        <w:t>3</w:t>
      </w:r>
      <w:r>
        <w:rPr>
          <w:rFonts w:ascii="Arial" w:hAnsi="Arial" w:cs="Arial"/>
          <w:color w:val="000000"/>
          <w:sz w:val="22"/>
          <w:szCs w:val="22"/>
        </w:rPr>
        <w:t>.</w:t>
      </w:r>
    </w:p>
    <w:p w:rsidR="00D5095D" w:rsidRDefault="00D5095D">
      <w:pPr>
        <w:rPr>
          <w:rFonts w:ascii="Arial" w:hAnsi="Arial" w:cs="Arial"/>
          <w:b/>
          <w:color w:val="000000"/>
          <w:sz w:val="27"/>
          <w:szCs w:val="22"/>
          <w:u w:val="single"/>
        </w:rPr>
      </w:pPr>
    </w:p>
    <w:p w:rsidR="00D5095D" w:rsidRDefault="00D5095D">
      <w:pPr>
        <w:numPr>
          <w:ilvl w:val="0"/>
          <w:numId w:val="1"/>
        </w:numPr>
        <w:tabs>
          <w:tab w:val="left" w:pos="426"/>
        </w:tabs>
        <w:ind w:left="426" w:hanging="426"/>
      </w:pPr>
      <w:r>
        <w:rPr>
          <w:rFonts w:ascii="Arial" w:hAnsi="Arial" w:cs="Arial"/>
          <w:b/>
          <w:color w:val="000000"/>
          <w:sz w:val="23"/>
          <w:u w:val="single"/>
        </w:rPr>
        <w:t xml:space="preserve">Systém soutěží </w:t>
      </w:r>
    </w:p>
    <w:p w:rsidR="00D5095D" w:rsidRDefault="00D5095D">
      <w:pPr>
        <w:numPr>
          <w:ilvl w:val="1"/>
          <w:numId w:val="1"/>
        </w:numPr>
        <w:ind w:hanging="792"/>
      </w:pPr>
      <w:r>
        <w:rPr>
          <w:rFonts w:ascii="Arial" w:hAnsi="Arial" w:cs="Arial"/>
          <w:color w:val="000000"/>
          <w:sz w:val="22"/>
          <w:szCs w:val="22"/>
        </w:rPr>
        <w:t xml:space="preserve">Hraje se systémem „každý s každým“ </w:t>
      </w:r>
      <w:proofErr w:type="spellStart"/>
      <w:r>
        <w:rPr>
          <w:rFonts w:ascii="Arial" w:hAnsi="Arial" w:cs="Arial"/>
          <w:color w:val="000000"/>
          <w:sz w:val="22"/>
          <w:szCs w:val="22"/>
        </w:rPr>
        <w:t>dvoukolově</w:t>
      </w:r>
      <w:proofErr w:type="spellEnd"/>
      <w:r>
        <w:rPr>
          <w:rFonts w:ascii="Arial" w:hAnsi="Arial" w:cs="Arial"/>
          <w:color w:val="000000"/>
          <w:sz w:val="22"/>
          <w:szCs w:val="22"/>
        </w:rPr>
        <w:t xml:space="preserve"> dle rozlosování. </w:t>
      </w:r>
    </w:p>
    <w:p w:rsidR="00D5095D" w:rsidRDefault="00D5095D">
      <w:pPr>
        <w:numPr>
          <w:ilvl w:val="1"/>
          <w:numId w:val="1"/>
        </w:numPr>
        <w:ind w:hanging="792"/>
      </w:pPr>
      <w:r>
        <w:rPr>
          <w:rFonts w:ascii="Arial" w:hAnsi="Arial" w:cs="Arial"/>
          <w:color w:val="000000"/>
          <w:sz w:val="22"/>
          <w:szCs w:val="22"/>
        </w:rPr>
        <w:t xml:space="preserve">Hrají 4 členná družstva mužů dle SŘ čl. 316; pořadí utkání je uvedeno v SŘ čl. 317.01. Utkání se hrají na plný počet 18 utkání, se dvěma čtyřhrami na začátku utkání. </w:t>
      </w:r>
    </w:p>
    <w:p w:rsidR="00D5095D" w:rsidRDefault="00D5095D">
      <w:pPr>
        <w:numPr>
          <w:ilvl w:val="1"/>
          <w:numId w:val="1"/>
        </w:numPr>
        <w:ind w:hanging="792"/>
      </w:pPr>
      <w:r>
        <w:rPr>
          <w:rFonts w:ascii="Arial" w:hAnsi="Arial" w:cs="Arial"/>
          <w:color w:val="000000"/>
          <w:sz w:val="22"/>
          <w:szCs w:val="22"/>
        </w:rPr>
        <w:t>Sestava mistrovských utkání se nelosuje, domácí družstvo má určenou sestavu „A“, hostující družstvo má přidělenou sestavu „X“ – viz SŘ čl. 328</w:t>
      </w:r>
    </w:p>
    <w:p w:rsidR="00D5095D" w:rsidRDefault="00D5095D">
      <w:pPr>
        <w:numPr>
          <w:ilvl w:val="1"/>
          <w:numId w:val="1"/>
        </w:numPr>
        <w:ind w:hanging="792"/>
      </w:pPr>
      <w:r>
        <w:rPr>
          <w:rFonts w:ascii="Arial" w:hAnsi="Arial" w:cs="Arial"/>
          <w:sz w:val="22"/>
          <w:szCs w:val="22"/>
        </w:rPr>
        <w:t>Bodové ohodnocení mistrovských utkání: vítězství 4 body, remíza 2 body, porážka 1 bod, kontumace  -1 bod</w:t>
      </w:r>
    </w:p>
    <w:p w:rsidR="00D5095D" w:rsidRDefault="00D5095D">
      <w:pPr>
        <w:rPr>
          <w:rFonts w:ascii="Arial" w:hAnsi="Arial" w:cs="Arial"/>
          <w:b/>
          <w:color w:val="000000"/>
          <w:sz w:val="23"/>
          <w:szCs w:val="22"/>
          <w:u w:val="single"/>
        </w:rPr>
      </w:pPr>
    </w:p>
    <w:p w:rsidR="00D5095D" w:rsidRDefault="00D5095D">
      <w:pPr>
        <w:numPr>
          <w:ilvl w:val="0"/>
          <w:numId w:val="1"/>
        </w:numPr>
        <w:tabs>
          <w:tab w:val="left" w:pos="426"/>
        </w:tabs>
        <w:ind w:left="426" w:hanging="426"/>
      </w:pPr>
      <w:r>
        <w:rPr>
          <w:rFonts w:ascii="Arial" w:eastAsia="Arial" w:hAnsi="Arial" w:cs="Arial"/>
          <w:b/>
          <w:color w:val="000000"/>
          <w:sz w:val="23"/>
          <w:u w:val="single"/>
        </w:rPr>
        <w:t xml:space="preserve">  </w:t>
      </w:r>
      <w:r>
        <w:rPr>
          <w:rFonts w:ascii="Arial" w:hAnsi="Arial" w:cs="Arial"/>
          <w:b/>
          <w:color w:val="000000"/>
          <w:sz w:val="23"/>
          <w:u w:val="single"/>
        </w:rPr>
        <w:t xml:space="preserve">Podmínky účasti </w:t>
      </w:r>
    </w:p>
    <w:p w:rsidR="00D5095D" w:rsidRDefault="00D5095D">
      <w:pPr>
        <w:pStyle w:val="Zkladntextodsazen31"/>
        <w:ind w:left="0"/>
      </w:pPr>
      <w:r>
        <w:rPr>
          <w:color w:val="000000"/>
          <w:sz w:val="22"/>
          <w:szCs w:val="22"/>
        </w:rPr>
        <w:t xml:space="preserve">Mistrovských soutěží se mohou zúčastnit družstva </w:t>
      </w:r>
      <w:proofErr w:type="spellStart"/>
      <w:r>
        <w:rPr>
          <w:color w:val="000000"/>
          <w:sz w:val="22"/>
          <w:szCs w:val="22"/>
        </w:rPr>
        <w:t>uvedná</w:t>
      </w:r>
      <w:proofErr w:type="spellEnd"/>
      <w:r>
        <w:rPr>
          <w:color w:val="000000"/>
          <w:sz w:val="22"/>
          <w:szCs w:val="22"/>
        </w:rPr>
        <w:t xml:space="preserve"> v rozlosování, jež dále splňují následující podmínky: </w:t>
      </w:r>
    </w:p>
    <w:p w:rsidR="00D5095D" w:rsidRDefault="00D5095D">
      <w:pPr>
        <w:pStyle w:val="Zkladntextodsazen31"/>
        <w:ind w:left="0"/>
        <w:rPr>
          <w:color w:val="000000"/>
          <w:sz w:val="22"/>
          <w:szCs w:val="22"/>
        </w:rPr>
      </w:pPr>
    </w:p>
    <w:p w:rsidR="00D5095D" w:rsidRDefault="00D5095D">
      <w:pPr>
        <w:numPr>
          <w:ilvl w:val="1"/>
          <w:numId w:val="1"/>
        </w:numPr>
        <w:ind w:hanging="792"/>
      </w:pPr>
      <w:r>
        <w:rPr>
          <w:rFonts w:ascii="Arial" w:hAnsi="Arial" w:cs="Arial"/>
          <w:sz w:val="22"/>
          <w:szCs w:val="22"/>
        </w:rPr>
        <w:t>mít zaplaceny evidenční/registrační poplatky pro sezónu 202</w:t>
      </w:r>
      <w:r w:rsidR="00F97D00">
        <w:rPr>
          <w:rFonts w:ascii="Arial" w:hAnsi="Arial" w:cs="Arial"/>
          <w:sz w:val="22"/>
          <w:szCs w:val="22"/>
        </w:rPr>
        <w:t>3</w:t>
      </w:r>
      <w:r>
        <w:rPr>
          <w:rFonts w:ascii="Arial" w:hAnsi="Arial" w:cs="Arial"/>
          <w:sz w:val="22"/>
          <w:szCs w:val="22"/>
        </w:rPr>
        <w:t>/202</w:t>
      </w:r>
      <w:r w:rsidR="00F97D00">
        <w:rPr>
          <w:rFonts w:ascii="Arial" w:hAnsi="Arial" w:cs="Arial"/>
          <w:sz w:val="22"/>
          <w:szCs w:val="22"/>
        </w:rPr>
        <w:t>4</w:t>
      </w:r>
      <w:r>
        <w:rPr>
          <w:rFonts w:ascii="Arial" w:hAnsi="Arial" w:cs="Arial"/>
          <w:sz w:val="22"/>
          <w:szCs w:val="22"/>
        </w:rPr>
        <w:t xml:space="preserve"> a mít uhrazeny všechny závazky k VV RSST Šumperk vyplývající z minulých období;</w:t>
      </w:r>
    </w:p>
    <w:p w:rsidR="00D5095D" w:rsidRDefault="00D5095D">
      <w:pPr>
        <w:numPr>
          <w:ilvl w:val="1"/>
          <w:numId w:val="1"/>
        </w:numPr>
        <w:ind w:hanging="792"/>
      </w:pPr>
      <w:r>
        <w:rPr>
          <w:rFonts w:ascii="Arial" w:hAnsi="Arial" w:cs="Arial"/>
          <w:sz w:val="22"/>
          <w:szCs w:val="22"/>
        </w:rPr>
        <w:t>všichni hráči uvedení na soupiskách družstva musí být registrovanými hráči ČAST;</w:t>
      </w:r>
    </w:p>
    <w:p w:rsidR="00D5095D" w:rsidRDefault="00D5095D">
      <w:pPr>
        <w:numPr>
          <w:ilvl w:val="1"/>
          <w:numId w:val="1"/>
        </w:numPr>
        <w:ind w:hanging="792"/>
      </w:pPr>
      <w:r>
        <w:rPr>
          <w:rFonts w:ascii="Arial" w:hAnsi="Arial" w:cs="Arial"/>
          <w:color w:val="000000"/>
          <w:sz w:val="22"/>
          <w:szCs w:val="22"/>
        </w:rPr>
        <w:t>družstva zaslala přihlášku ve stanoveném termínu, tj. do 15. 7. 202</w:t>
      </w:r>
      <w:r w:rsidR="00F97D00">
        <w:rPr>
          <w:rFonts w:ascii="Arial" w:hAnsi="Arial" w:cs="Arial"/>
          <w:color w:val="000000"/>
          <w:sz w:val="22"/>
          <w:szCs w:val="22"/>
        </w:rPr>
        <w:t>3</w:t>
      </w:r>
    </w:p>
    <w:p w:rsidR="00D5095D" w:rsidRDefault="00D5095D">
      <w:pPr>
        <w:numPr>
          <w:ilvl w:val="1"/>
          <w:numId w:val="1"/>
        </w:numPr>
        <w:ind w:hanging="792"/>
      </w:pPr>
      <w:r>
        <w:rPr>
          <w:rFonts w:ascii="Arial" w:hAnsi="Arial" w:cs="Arial"/>
          <w:color w:val="000000"/>
          <w:sz w:val="22"/>
          <w:szCs w:val="22"/>
        </w:rPr>
        <w:t>družstva zaplatila startovné v soutěži ve stanovené výši a termínu do 15. 7. 202</w:t>
      </w:r>
      <w:r w:rsidR="00F97D00">
        <w:rPr>
          <w:rFonts w:ascii="Arial" w:hAnsi="Arial" w:cs="Arial"/>
          <w:color w:val="000000"/>
          <w:sz w:val="22"/>
          <w:szCs w:val="22"/>
        </w:rPr>
        <w:t>3</w:t>
      </w:r>
    </w:p>
    <w:p w:rsidR="00D5095D" w:rsidRDefault="00D5095D">
      <w:pPr>
        <w:ind w:firstLine="708"/>
        <w:rPr>
          <w:rFonts w:ascii="Arial" w:hAnsi="Arial" w:cs="Arial"/>
          <w:b/>
          <w:color w:val="000000"/>
          <w:sz w:val="22"/>
          <w:szCs w:val="22"/>
        </w:rPr>
      </w:pPr>
    </w:p>
    <w:p w:rsidR="00D5095D" w:rsidRPr="00F97D00" w:rsidRDefault="00D5095D" w:rsidP="004854A4">
      <w:pPr>
        <w:ind w:left="709"/>
      </w:pPr>
      <w:r>
        <w:rPr>
          <w:rFonts w:ascii="Arial" w:hAnsi="Arial" w:cs="Arial"/>
          <w:sz w:val="22"/>
          <w:szCs w:val="22"/>
        </w:rPr>
        <w:t>Startovné pro všechny regionální soutěže: 500,- Kč/družstvo</w:t>
      </w:r>
      <w:r w:rsidR="004854A4">
        <w:rPr>
          <w:rFonts w:ascii="Arial" w:hAnsi="Arial" w:cs="Arial"/>
          <w:sz w:val="22"/>
          <w:szCs w:val="22"/>
        </w:rPr>
        <w:t xml:space="preserve">, </w:t>
      </w:r>
      <w:r w:rsidR="004854A4" w:rsidRPr="00F97D00">
        <w:rPr>
          <w:rFonts w:ascii="Arial" w:hAnsi="Arial" w:cs="Arial"/>
          <w:sz w:val="22"/>
          <w:szCs w:val="22"/>
        </w:rPr>
        <w:t xml:space="preserve">při nesplnění podmínky 11.6 za </w:t>
      </w:r>
      <w:r w:rsidR="00452000">
        <w:rPr>
          <w:rFonts w:ascii="Arial" w:hAnsi="Arial" w:cs="Arial"/>
          <w:sz w:val="22"/>
          <w:szCs w:val="22"/>
        </w:rPr>
        <w:t xml:space="preserve">minulou sezónu </w:t>
      </w:r>
      <w:r w:rsidR="004854A4" w:rsidRPr="00F97D00">
        <w:rPr>
          <w:rFonts w:ascii="Arial" w:hAnsi="Arial" w:cs="Arial"/>
          <w:sz w:val="22"/>
          <w:szCs w:val="22"/>
        </w:rPr>
        <w:t>bude startovné v RPI a RPII 100</w:t>
      </w:r>
      <w:r w:rsidR="00EC19E1" w:rsidRPr="00F97D00">
        <w:rPr>
          <w:rFonts w:ascii="Arial" w:hAnsi="Arial" w:cs="Arial"/>
          <w:sz w:val="22"/>
          <w:szCs w:val="22"/>
        </w:rPr>
        <w:t>0</w:t>
      </w:r>
      <w:r w:rsidR="004854A4" w:rsidRPr="00F97D00">
        <w:rPr>
          <w:rFonts w:ascii="Arial" w:hAnsi="Arial" w:cs="Arial"/>
          <w:sz w:val="22"/>
          <w:szCs w:val="22"/>
        </w:rPr>
        <w:t xml:space="preserve"> Kč na družstvo.</w:t>
      </w:r>
    </w:p>
    <w:p w:rsidR="00D5095D" w:rsidRDefault="00D5095D">
      <w:pPr>
        <w:ind w:firstLine="708"/>
        <w:rPr>
          <w:rFonts w:ascii="Arial" w:hAnsi="Arial" w:cs="Arial"/>
          <w:sz w:val="22"/>
          <w:szCs w:val="22"/>
        </w:rPr>
      </w:pPr>
    </w:p>
    <w:p w:rsidR="00D5095D" w:rsidRDefault="00D5095D">
      <w:pPr>
        <w:ind w:firstLine="708"/>
        <w:rPr>
          <w:rFonts w:ascii="Arial" w:hAnsi="Arial" w:cs="Arial"/>
          <w:sz w:val="22"/>
          <w:szCs w:val="22"/>
        </w:rPr>
      </w:pPr>
    </w:p>
    <w:p w:rsidR="00D5095D" w:rsidRDefault="00D5095D">
      <w:pPr>
        <w:ind w:firstLine="708"/>
        <w:rPr>
          <w:rFonts w:ascii="Arial" w:hAnsi="Arial" w:cs="Arial"/>
          <w:color w:val="000000"/>
          <w:sz w:val="22"/>
          <w:szCs w:val="22"/>
        </w:rPr>
      </w:pPr>
    </w:p>
    <w:p w:rsidR="00D5095D" w:rsidRDefault="00D5095D">
      <w:pPr>
        <w:numPr>
          <w:ilvl w:val="1"/>
          <w:numId w:val="1"/>
        </w:numPr>
        <w:ind w:hanging="792"/>
      </w:pPr>
      <w:r>
        <w:rPr>
          <w:rFonts w:ascii="Arial" w:hAnsi="Arial" w:cs="Arial"/>
          <w:color w:val="000000"/>
          <w:sz w:val="22"/>
          <w:szCs w:val="22"/>
        </w:rPr>
        <w:t>mít minimálně jednoho kvalifikovaného rozhodčího s platnou licencí (min. K nebo C)</w:t>
      </w:r>
    </w:p>
    <w:p w:rsidR="00D5095D" w:rsidRDefault="00D5095D">
      <w:pPr>
        <w:jc w:val="both"/>
        <w:rPr>
          <w:rFonts w:ascii="Arial" w:hAnsi="Arial" w:cs="Arial"/>
          <w:color w:val="000000"/>
          <w:sz w:val="22"/>
          <w:szCs w:val="22"/>
        </w:rPr>
      </w:pPr>
    </w:p>
    <w:p w:rsidR="00D5095D" w:rsidRPr="00D5095D" w:rsidRDefault="00D5095D" w:rsidP="004854A4">
      <w:pPr>
        <w:numPr>
          <w:ilvl w:val="1"/>
          <w:numId w:val="1"/>
        </w:numPr>
        <w:ind w:hanging="792"/>
        <w:jc w:val="both"/>
        <w:rPr>
          <w:color w:val="000000"/>
        </w:rPr>
      </w:pPr>
      <w:r w:rsidRPr="00D5095D">
        <w:rPr>
          <w:rFonts w:ascii="Arial" w:hAnsi="Arial" w:cs="Arial"/>
          <w:color w:val="000000"/>
          <w:sz w:val="22"/>
          <w:szCs w:val="22"/>
        </w:rPr>
        <w:t xml:space="preserve">oddíly/kluby hrající soutěže RPI a RPII musí mít zaregistrovány aktivní hráče kategorie mládeže do 18 let v počtu min. 2 hráči mládeže. (aktivní mládež dle SŘ: </w:t>
      </w:r>
      <w:proofErr w:type="gramStart"/>
      <w:r w:rsidRPr="00D5095D">
        <w:rPr>
          <w:rFonts w:ascii="Arial" w:hAnsi="Arial" w:cs="Arial"/>
          <w:color w:val="000000"/>
          <w:sz w:val="22"/>
          <w:szCs w:val="22"/>
        </w:rPr>
        <w:t>min.50%</w:t>
      </w:r>
      <w:proofErr w:type="gramEnd"/>
      <w:r w:rsidRPr="00D5095D">
        <w:rPr>
          <w:rFonts w:ascii="Arial" w:hAnsi="Arial" w:cs="Arial"/>
          <w:color w:val="000000"/>
          <w:sz w:val="22"/>
          <w:szCs w:val="22"/>
        </w:rPr>
        <w:t xml:space="preserve"> utkání v dlouhodobých soutěžích dospělých nebo účast na min.3 turnajích pořádaných RSST, KSST nebo ČAST). Kontrola aktivní mládeže bude provedena po ukončení soutěžní sezóny. Nesplní-li oddíly tuto podmínku, budou v následující sezóně hradit zvýšení startovné – ve dvojnásobné výši za každé družstvo startující v uvedených soutěžích. </w:t>
      </w:r>
    </w:p>
    <w:p w:rsidR="00D5095D" w:rsidRDefault="00D5095D">
      <w:pPr>
        <w:ind w:left="504" w:hanging="504"/>
        <w:jc w:val="both"/>
        <w:rPr>
          <w:rFonts w:ascii="Arial" w:hAnsi="Arial" w:cs="Arial"/>
          <w:color w:val="000000"/>
          <w:sz w:val="22"/>
          <w:szCs w:val="22"/>
        </w:rPr>
      </w:pPr>
    </w:p>
    <w:p w:rsidR="00D5095D" w:rsidRDefault="00D5095D">
      <w:pPr>
        <w:numPr>
          <w:ilvl w:val="1"/>
          <w:numId w:val="1"/>
        </w:numPr>
        <w:ind w:hanging="792"/>
      </w:pPr>
      <w:r>
        <w:rPr>
          <w:rFonts w:ascii="Arial" w:hAnsi="Arial" w:cs="Arial"/>
          <w:color w:val="000000"/>
          <w:sz w:val="22"/>
          <w:szCs w:val="22"/>
        </w:rPr>
        <w:t xml:space="preserve">minimální rozměry hracího prostoru pro jeden stůl dle tohoto Rozpisu soutěže, bod 4. </w:t>
      </w:r>
    </w:p>
    <w:p w:rsidR="00D5095D" w:rsidRDefault="00D5095D">
      <w:pPr>
        <w:jc w:val="both"/>
        <w:rPr>
          <w:rFonts w:ascii="Arial" w:hAnsi="Arial" w:cs="Arial"/>
          <w:strike/>
          <w:color w:val="000000"/>
          <w:sz w:val="22"/>
          <w:szCs w:val="22"/>
        </w:rPr>
      </w:pPr>
    </w:p>
    <w:p w:rsidR="00D5095D" w:rsidRDefault="00D5095D">
      <w:pPr>
        <w:pStyle w:val="Zkladntextodsazen31"/>
        <w:ind w:left="0"/>
        <w:rPr>
          <w:strike/>
          <w:color w:val="000000"/>
          <w:sz w:val="23"/>
          <w:szCs w:val="22"/>
        </w:rPr>
      </w:pPr>
    </w:p>
    <w:p w:rsidR="00D5095D" w:rsidRDefault="00D5095D">
      <w:pPr>
        <w:numPr>
          <w:ilvl w:val="0"/>
          <w:numId w:val="1"/>
        </w:numPr>
        <w:tabs>
          <w:tab w:val="left" w:pos="426"/>
        </w:tabs>
        <w:ind w:left="426" w:hanging="426"/>
      </w:pPr>
      <w:r>
        <w:rPr>
          <w:rFonts w:ascii="Arial" w:hAnsi="Arial" w:cs="Arial"/>
          <w:b/>
          <w:sz w:val="23"/>
          <w:u w:val="single"/>
        </w:rPr>
        <w:t xml:space="preserve">Časový pořad </w:t>
      </w:r>
    </w:p>
    <w:p w:rsidR="00D5095D" w:rsidRDefault="00D5095D">
      <w:pPr>
        <w:pStyle w:val="Zkladntextodsazen31"/>
        <w:ind w:left="0"/>
        <w:jc w:val="both"/>
      </w:pPr>
      <w:r>
        <w:rPr>
          <w:sz w:val="22"/>
          <w:szCs w:val="22"/>
        </w:rPr>
        <w:t xml:space="preserve">Mistrovská utkání se hrají v sobotu, začátky utkání jsou v 9.00 hod. ( </w:t>
      </w:r>
      <w:proofErr w:type="spellStart"/>
      <w:r>
        <w:rPr>
          <w:sz w:val="22"/>
          <w:szCs w:val="22"/>
        </w:rPr>
        <w:t>vzáj</w:t>
      </w:r>
      <w:proofErr w:type="spellEnd"/>
      <w:r>
        <w:rPr>
          <w:sz w:val="22"/>
          <w:szCs w:val="22"/>
        </w:rPr>
        <w:t xml:space="preserve">. utkání ve dvojici  + družstva označená v rozlosování A proti A  </w:t>
      </w:r>
      <w:proofErr w:type="spellStart"/>
      <w:r>
        <w:rPr>
          <w:sz w:val="22"/>
          <w:szCs w:val="22"/>
        </w:rPr>
        <w:t>a</w:t>
      </w:r>
      <w:proofErr w:type="spellEnd"/>
      <w:r>
        <w:rPr>
          <w:sz w:val="22"/>
          <w:szCs w:val="22"/>
        </w:rPr>
        <w:t xml:space="preserve">  B proti B) , </w:t>
      </w:r>
      <w:proofErr w:type="gramStart"/>
      <w:r>
        <w:rPr>
          <w:sz w:val="22"/>
          <w:szCs w:val="22"/>
        </w:rPr>
        <w:t>ve</w:t>
      </w:r>
      <w:proofErr w:type="gramEnd"/>
      <w:r>
        <w:rPr>
          <w:sz w:val="22"/>
          <w:szCs w:val="22"/>
        </w:rPr>
        <w:t xml:space="preserve"> 13.00 hod. (družstva A proti B a B proti A). V případě, že družstvo žádá o trvalou změnu začátku utkání z důvodu souběhu utkání různých soutěží, musí o to družstvo požádat v přihlášce do soutěže.  Při souběhu více utkání se stejnou hodinou začátku utkání dle rozlosování, má vždy přednost vyšší soutěž – </w:t>
      </w:r>
      <w:proofErr w:type="gramStart"/>
      <w:r>
        <w:rPr>
          <w:sz w:val="22"/>
          <w:szCs w:val="22"/>
        </w:rPr>
        <w:t>viz.</w:t>
      </w:r>
      <w:proofErr w:type="gramEnd"/>
      <w:r>
        <w:rPr>
          <w:sz w:val="22"/>
          <w:szCs w:val="22"/>
        </w:rPr>
        <w:t xml:space="preserve"> SŘ čl. 325.07 a 328.08. a utkání vyššího družstva oddílu(např. A </w:t>
      </w:r>
      <w:proofErr w:type="gramStart"/>
      <w:r>
        <w:rPr>
          <w:sz w:val="22"/>
          <w:szCs w:val="22"/>
        </w:rPr>
        <w:t>před B , apod.</w:t>
      </w:r>
      <w:proofErr w:type="gramEnd"/>
      <w:r>
        <w:rPr>
          <w:sz w:val="22"/>
          <w:szCs w:val="22"/>
        </w:rPr>
        <w:t>)</w:t>
      </w:r>
    </w:p>
    <w:p w:rsidR="00D5095D" w:rsidRDefault="00D5095D">
      <w:pPr>
        <w:pStyle w:val="Zkladntextodsazen31"/>
        <w:ind w:left="0"/>
        <w:jc w:val="both"/>
        <w:rPr>
          <w:sz w:val="22"/>
          <w:szCs w:val="22"/>
        </w:rPr>
      </w:pPr>
    </w:p>
    <w:p w:rsidR="00D5095D" w:rsidRDefault="00D5095D">
      <w:pPr>
        <w:pStyle w:val="Zkladntextodsazen31"/>
        <w:ind w:left="0"/>
        <w:jc w:val="both"/>
        <w:rPr>
          <w:sz w:val="22"/>
          <w:szCs w:val="22"/>
        </w:rPr>
      </w:pPr>
    </w:p>
    <w:p w:rsidR="00D5095D" w:rsidRDefault="00D5095D">
      <w:pPr>
        <w:numPr>
          <w:ilvl w:val="0"/>
          <w:numId w:val="1"/>
        </w:numPr>
        <w:tabs>
          <w:tab w:val="left" w:pos="426"/>
        </w:tabs>
        <w:ind w:left="426" w:hanging="426"/>
      </w:pPr>
      <w:r>
        <w:rPr>
          <w:rFonts w:ascii="Arial" w:hAnsi="Arial" w:cs="Arial"/>
          <w:b/>
          <w:sz w:val="23"/>
          <w:u w:val="single"/>
        </w:rPr>
        <w:t xml:space="preserve">Hlášenky utkání </w:t>
      </w:r>
    </w:p>
    <w:p w:rsidR="00D5095D" w:rsidRDefault="00D5095D">
      <w:pPr>
        <w:pStyle w:val="Zkladntextodsazen31"/>
        <w:ind w:left="0"/>
        <w:jc w:val="both"/>
      </w:pPr>
      <w:r>
        <w:rPr>
          <w:sz w:val="22"/>
          <w:szCs w:val="22"/>
        </w:rPr>
        <w:t xml:space="preserve">Pořádající družstvo nezasílá soupeři „Hlášenku o utkání“, pokud se toto odehraje v termínu a čase dle rozlosování. Soupeř je povinen se dostavit do hrací místnosti pořádajícího družstva. </w:t>
      </w:r>
    </w:p>
    <w:p w:rsidR="00D5095D" w:rsidRDefault="00D5095D">
      <w:pPr>
        <w:pStyle w:val="Zkladntextodsazen31"/>
        <w:ind w:left="0"/>
        <w:jc w:val="both"/>
      </w:pPr>
      <w:r>
        <w:rPr>
          <w:sz w:val="22"/>
          <w:szCs w:val="22"/>
        </w:rPr>
        <w:t>Změnu hodiny začátku utkání, příp. předehr</w:t>
      </w:r>
      <w:r w:rsidR="00F97D00">
        <w:rPr>
          <w:sz w:val="22"/>
          <w:szCs w:val="22"/>
        </w:rPr>
        <w:t>a</w:t>
      </w:r>
      <w:r>
        <w:rPr>
          <w:sz w:val="22"/>
          <w:szCs w:val="22"/>
        </w:rPr>
        <w:t xml:space="preserve">ní utkání, lze kdykoli uskutečnit po vzájemné dohodě obou soupeřů. Tuto dohodu si oba soupeři písemně potvrdí (email, SMS). Pokud se soupeři nedohodnou, platí termín a čas dle rozlosování.   </w:t>
      </w:r>
    </w:p>
    <w:p w:rsidR="00D5095D" w:rsidRDefault="00D5095D">
      <w:pPr>
        <w:pStyle w:val="Zkladntextodsazen31"/>
        <w:ind w:left="0"/>
        <w:jc w:val="both"/>
        <w:rPr>
          <w:sz w:val="23"/>
          <w:szCs w:val="22"/>
        </w:rPr>
      </w:pPr>
    </w:p>
    <w:p w:rsidR="00D5095D" w:rsidRDefault="00D5095D">
      <w:pPr>
        <w:pStyle w:val="Zkladntextodsazen31"/>
        <w:ind w:left="0"/>
        <w:jc w:val="both"/>
        <w:rPr>
          <w:b/>
          <w:sz w:val="23"/>
          <w:u w:val="single"/>
        </w:rPr>
      </w:pPr>
    </w:p>
    <w:p w:rsidR="00D5095D" w:rsidRDefault="00D5095D">
      <w:pPr>
        <w:numPr>
          <w:ilvl w:val="0"/>
          <w:numId w:val="1"/>
        </w:numPr>
        <w:tabs>
          <w:tab w:val="left" w:pos="426"/>
        </w:tabs>
        <w:ind w:left="426" w:hanging="426"/>
      </w:pPr>
      <w:proofErr w:type="spellStart"/>
      <w:r>
        <w:rPr>
          <w:rFonts w:ascii="Arial" w:hAnsi="Arial" w:cs="Arial"/>
          <w:b/>
          <w:sz w:val="23"/>
          <w:u w:val="single"/>
        </w:rPr>
        <w:t>Předehrání</w:t>
      </w:r>
      <w:proofErr w:type="spellEnd"/>
      <w:r>
        <w:rPr>
          <w:rFonts w:ascii="Arial" w:hAnsi="Arial" w:cs="Arial"/>
          <w:b/>
          <w:sz w:val="23"/>
          <w:u w:val="single"/>
        </w:rPr>
        <w:t xml:space="preserve"> a odklad utkání </w:t>
      </w:r>
    </w:p>
    <w:p w:rsidR="00D5095D" w:rsidRDefault="00D5095D">
      <w:pPr>
        <w:pStyle w:val="Zkladntextodsazen31"/>
        <w:ind w:left="0"/>
        <w:jc w:val="both"/>
      </w:pPr>
      <w:r>
        <w:rPr>
          <w:sz w:val="22"/>
          <w:szCs w:val="22"/>
        </w:rPr>
        <w:t xml:space="preserve">Po vzájemné dohodě obou soupeřů lze mistrovské utkání kdykoli předehrát. Pro </w:t>
      </w:r>
      <w:proofErr w:type="gramStart"/>
      <w:r>
        <w:rPr>
          <w:sz w:val="22"/>
          <w:szCs w:val="22"/>
        </w:rPr>
        <w:t>předehraní</w:t>
      </w:r>
      <w:proofErr w:type="gramEnd"/>
      <w:r>
        <w:rPr>
          <w:sz w:val="22"/>
          <w:szCs w:val="22"/>
        </w:rPr>
        <w:t xml:space="preserve"> utkání není potřebný souhlas předsedy STK. </w:t>
      </w:r>
    </w:p>
    <w:p w:rsidR="00D5095D" w:rsidRDefault="00D5095D">
      <w:pPr>
        <w:pStyle w:val="Zkladntextodsazen31"/>
        <w:ind w:left="0"/>
        <w:jc w:val="both"/>
        <w:rPr>
          <w:sz w:val="16"/>
          <w:szCs w:val="16"/>
        </w:rPr>
      </w:pPr>
    </w:p>
    <w:p w:rsidR="00D5095D" w:rsidRDefault="00D5095D">
      <w:pPr>
        <w:pStyle w:val="Zkladntextodsazen31"/>
        <w:ind w:left="0"/>
        <w:jc w:val="both"/>
      </w:pPr>
      <w:r>
        <w:rPr>
          <w:sz w:val="22"/>
          <w:szCs w:val="22"/>
        </w:rPr>
        <w:t>Povolit odložení utkání může ve zcela výjimečných a zvlášť zdůvodněných případech pouze předseda STK, a to za těchto podmínek:</w:t>
      </w:r>
    </w:p>
    <w:p w:rsidR="00D5095D" w:rsidRDefault="00D5095D">
      <w:pPr>
        <w:pStyle w:val="Zkladntextodsazen31"/>
        <w:ind w:left="0"/>
        <w:jc w:val="both"/>
        <w:rPr>
          <w:sz w:val="16"/>
          <w:szCs w:val="16"/>
        </w:rPr>
      </w:pPr>
    </w:p>
    <w:p w:rsidR="00D5095D" w:rsidRDefault="00D5095D" w:rsidP="00F97D00">
      <w:pPr>
        <w:pStyle w:val="Zkladntextodsazen31"/>
        <w:numPr>
          <w:ilvl w:val="0"/>
          <w:numId w:val="3"/>
        </w:numPr>
        <w:jc w:val="both"/>
      </w:pPr>
      <w:r>
        <w:rPr>
          <w:sz w:val="22"/>
          <w:szCs w:val="22"/>
        </w:rPr>
        <w:t>max. o jeden týden (7dní) od termínu dle rozlosování</w:t>
      </w:r>
    </w:p>
    <w:p w:rsidR="00D5095D" w:rsidRDefault="00D5095D" w:rsidP="00F97D00">
      <w:pPr>
        <w:pStyle w:val="Zkladntextodsazen31"/>
        <w:numPr>
          <w:ilvl w:val="0"/>
          <w:numId w:val="3"/>
        </w:numPr>
        <w:jc w:val="both"/>
      </w:pPr>
      <w:r>
        <w:rPr>
          <w:sz w:val="22"/>
          <w:szCs w:val="22"/>
        </w:rPr>
        <w:t>s odkladem musí souhlasit soupeř</w:t>
      </w:r>
    </w:p>
    <w:p w:rsidR="00D5095D" w:rsidRDefault="00D5095D">
      <w:pPr>
        <w:pStyle w:val="Zkladntextodsazen31"/>
        <w:ind w:left="0"/>
        <w:jc w:val="both"/>
        <w:rPr>
          <w:sz w:val="16"/>
          <w:szCs w:val="16"/>
        </w:rPr>
      </w:pPr>
    </w:p>
    <w:p w:rsidR="00D5095D" w:rsidRDefault="00D5095D">
      <w:pPr>
        <w:pStyle w:val="Zkladntextodsazen31"/>
        <w:ind w:left="0"/>
        <w:jc w:val="both"/>
      </w:pPr>
      <w:r>
        <w:rPr>
          <w:sz w:val="22"/>
          <w:szCs w:val="22"/>
        </w:rPr>
        <w:t xml:space="preserve">Žádost o odklad spolu s potvrzením souhlasu soupeře zašle oddíl emailem předsedovi STK nejpozději 4 dny před termínem utkání dle rozlosování. </w:t>
      </w:r>
    </w:p>
    <w:p w:rsidR="00D5095D" w:rsidRDefault="00D5095D">
      <w:pPr>
        <w:pStyle w:val="Zkladntextodsazen31"/>
        <w:rPr>
          <w:sz w:val="23"/>
          <w:szCs w:val="22"/>
        </w:rPr>
      </w:pPr>
    </w:p>
    <w:p w:rsidR="00D5095D" w:rsidRPr="007F6C00" w:rsidRDefault="00D5095D">
      <w:pPr>
        <w:numPr>
          <w:ilvl w:val="0"/>
          <w:numId w:val="1"/>
        </w:numPr>
        <w:tabs>
          <w:tab w:val="left" w:pos="426"/>
        </w:tabs>
        <w:ind w:left="426" w:hanging="426"/>
        <w:rPr>
          <w:rFonts w:ascii="Arial" w:hAnsi="Arial" w:cs="Arial"/>
          <w:b/>
          <w:sz w:val="23"/>
          <w:u w:val="single"/>
        </w:rPr>
      </w:pPr>
      <w:r w:rsidRPr="007F6C00">
        <w:rPr>
          <w:rFonts w:ascii="Arial" w:hAnsi="Arial" w:cs="Arial"/>
          <w:b/>
          <w:sz w:val="23"/>
          <w:u w:val="single"/>
        </w:rPr>
        <w:t xml:space="preserve">Hlášení výsledků, ukládání do STIS, odesílání zápisů o utkání </w:t>
      </w:r>
    </w:p>
    <w:p w:rsidR="00D5095D" w:rsidRDefault="00D5095D">
      <w:pPr>
        <w:pStyle w:val="Zkladntextodsazen31"/>
        <w:numPr>
          <w:ilvl w:val="1"/>
          <w:numId w:val="1"/>
        </w:numPr>
        <w:ind w:left="709" w:hanging="709"/>
        <w:jc w:val="both"/>
      </w:pPr>
      <w:r>
        <w:rPr>
          <w:sz w:val="22"/>
          <w:szCs w:val="22"/>
        </w:rPr>
        <w:t xml:space="preserve">O průběhu utkání se pořizuje Zápis o utkání, za jehož správnost zodpovídá vrchní rozhodčí nebo vedoucí domácího družstva. K zápisu musí být použít oficiální tiskopis, jehož předtisk je dostupný na www stránkách ČAST. Zápis se vyhotovuje ve dvou výtiscích. Po ukončení utkání zápis podepisují vedoucí obou družstev a vrchní rozhodčí. Originál zápisu je povinen pořadatel uchovávat do ukončení soutěžního ročníku. </w:t>
      </w:r>
    </w:p>
    <w:p w:rsidR="00D5095D" w:rsidRDefault="00D5095D">
      <w:pPr>
        <w:pStyle w:val="Zkladntextodsazen31"/>
        <w:numPr>
          <w:ilvl w:val="1"/>
          <w:numId w:val="1"/>
        </w:numPr>
        <w:ind w:left="709" w:hanging="709"/>
        <w:jc w:val="both"/>
      </w:pPr>
      <w:r>
        <w:rPr>
          <w:sz w:val="22"/>
          <w:szCs w:val="22"/>
        </w:rPr>
        <w:t>Pořadatel utkání je povinen nejpozději do pondělí (nebo první pracovní den) následující po závazném termínu kola nebo po schváleném termínu dohrávaných utkání vložit zápis do elektronického systému STIS .</w:t>
      </w:r>
    </w:p>
    <w:p w:rsidR="00D5095D" w:rsidRDefault="00D5095D">
      <w:pPr>
        <w:pStyle w:val="Zkladntextodsazen31"/>
        <w:numPr>
          <w:ilvl w:val="1"/>
          <w:numId w:val="1"/>
        </w:numPr>
        <w:ind w:left="709" w:hanging="709"/>
        <w:jc w:val="both"/>
      </w:pPr>
      <w:r>
        <w:rPr>
          <w:sz w:val="22"/>
          <w:szCs w:val="22"/>
        </w:rPr>
        <w:t>Řídicí soutěže zveřejňuje výsledky průběžně, nejpozději v první pracovní den po závazném termínu kola do 20:00 hod.</w:t>
      </w:r>
    </w:p>
    <w:p w:rsidR="00D5095D" w:rsidRDefault="00D5095D">
      <w:pPr>
        <w:pStyle w:val="Zkladntextodsazen31"/>
        <w:numPr>
          <w:ilvl w:val="1"/>
          <w:numId w:val="1"/>
        </w:numPr>
        <w:ind w:left="709" w:hanging="709"/>
        <w:jc w:val="both"/>
      </w:pPr>
      <w:r>
        <w:rPr>
          <w:sz w:val="22"/>
          <w:szCs w:val="22"/>
        </w:rPr>
        <w:t>Zápisy o utkání se běžně řídicímu svazu nezasílají. Pouze v případě, kdy jsou na zápise připomínky nebo stížnosti k průběhu utkání, musí vedoucí domácího družstva ihned zaslat emailem předsedovi STK kopii zápisu i případných příloh k řešení! Originály zápisů si musí oddíly archivovat po celou soutěžní sezonu!!</w:t>
      </w:r>
    </w:p>
    <w:p w:rsidR="00D5095D" w:rsidRDefault="00D5095D">
      <w:pPr>
        <w:pStyle w:val="Zkladntextodsazen31"/>
        <w:ind w:left="602" w:hanging="602"/>
        <w:jc w:val="both"/>
        <w:rPr>
          <w:sz w:val="22"/>
          <w:szCs w:val="22"/>
        </w:rPr>
      </w:pPr>
    </w:p>
    <w:p w:rsidR="00D5095D" w:rsidRDefault="00D5095D">
      <w:pPr>
        <w:numPr>
          <w:ilvl w:val="0"/>
          <w:numId w:val="1"/>
        </w:numPr>
        <w:tabs>
          <w:tab w:val="left" w:pos="426"/>
        </w:tabs>
        <w:ind w:left="426" w:hanging="426"/>
      </w:pPr>
      <w:r>
        <w:rPr>
          <w:rFonts w:ascii="Arial" w:hAnsi="Arial" w:cs="Arial"/>
          <w:b/>
          <w:sz w:val="23"/>
          <w:u w:val="single"/>
        </w:rPr>
        <w:t xml:space="preserve">Placení pořádkových pokut </w:t>
      </w:r>
    </w:p>
    <w:p w:rsidR="00D5095D" w:rsidRDefault="00D5095D">
      <w:pPr>
        <w:pStyle w:val="Zkladntextodsazen31"/>
        <w:ind w:left="426" w:hanging="426"/>
        <w:jc w:val="both"/>
      </w:pPr>
      <w:r>
        <w:rPr>
          <w:sz w:val="22"/>
          <w:szCs w:val="22"/>
        </w:rPr>
        <w:t xml:space="preserve">Udělenou pořádkovou pokutu je oddíl (klub) </w:t>
      </w:r>
      <w:r>
        <w:rPr>
          <w:b/>
          <w:sz w:val="22"/>
          <w:szCs w:val="22"/>
          <w:u w:val="single"/>
        </w:rPr>
        <w:t>povinen uhradit do stanoveného termínu</w:t>
      </w:r>
    </w:p>
    <w:p w:rsidR="00D5095D" w:rsidRDefault="00D5095D">
      <w:pPr>
        <w:pStyle w:val="Zkladntextodsazen31"/>
        <w:ind w:left="0"/>
        <w:jc w:val="both"/>
      </w:pPr>
      <w:r>
        <w:rPr>
          <w:sz w:val="22"/>
          <w:szCs w:val="22"/>
        </w:rPr>
        <w:t>(uveřejnění v zápisu ze schůze VV RSST) poštovní poukázkou, nebo převodním příkazem na účet VV RSST Šumperk. Možná je i platba v hotovosti na sekretariátě OS ČUS v Šumperku. V případě nezaplacení pokuty ve stanoveném termínu bude provini</w:t>
      </w:r>
      <w:r>
        <w:rPr>
          <w:sz w:val="23"/>
        </w:rPr>
        <w:t xml:space="preserve">všímu družstvu </w:t>
      </w:r>
      <w:r>
        <w:rPr>
          <w:b/>
          <w:sz w:val="23"/>
          <w:u w:val="single"/>
        </w:rPr>
        <w:t>zastavena činnost do doby předložení potvrzení o zaplacení pokuty.</w:t>
      </w:r>
    </w:p>
    <w:p w:rsidR="00D5095D" w:rsidRDefault="00D5095D">
      <w:pPr>
        <w:pStyle w:val="Zkladntextodsazen31"/>
        <w:ind w:left="0"/>
        <w:jc w:val="both"/>
        <w:rPr>
          <w:b/>
          <w:sz w:val="23"/>
          <w:u w:val="single"/>
        </w:rPr>
      </w:pPr>
    </w:p>
    <w:p w:rsidR="00D5095D" w:rsidRDefault="00D5095D">
      <w:pPr>
        <w:pStyle w:val="Default"/>
      </w:pPr>
      <w:r>
        <w:t>Sazebník pořádkových pokut</w:t>
      </w:r>
    </w:p>
    <w:tbl>
      <w:tblPr>
        <w:tblW w:w="0" w:type="auto"/>
        <w:tblInd w:w="108" w:type="dxa"/>
        <w:tblLayout w:type="fixed"/>
        <w:tblLook w:val="0000" w:firstRow="0" w:lastRow="0" w:firstColumn="0" w:lastColumn="0" w:noHBand="0" w:noVBand="0"/>
      </w:tblPr>
      <w:tblGrid>
        <w:gridCol w:w="5495"/>
        <w:gridCol w:w="1276"/>
        <w:gridCol w:w="2116"/>
      </w:tblGrid>
      <w:tr w:rsidR="00D5095D">
        <w:trPr>
          <w:trHeight w:val="107"/>
        </w:trPr>
        <w:tc>
          <w:tcPr>
            <w:tcW w:w="5495" w:type="dxa"/>
            <w:tcBorders>
              <w:top w:val="single" w:sz="4" w:space="0" w:color="000000"/>
              <w:left w:val="single" w:sz="4" w:space="0" w:color="000000"/>
              <w:bottom w:val="single" w:sz="4" w:space="0" w:color="000000"/>
            </w:tcBorders>
            <w:shd w:val="clear" w:color="auto" w:fill="auto"/>
          </w:tcPr>
          <w:p w:rsidR="00D5095D" w:rsidRDefault="00D5095D">
            <w:pPr>
              <w:pStyle w:val="Default"/>
            </w:pPr>
            <w:r>
              <w:rPr>
                <w:b/>
                <w:bCs/>
                <w:sz w:val="23"/>
                <w:szCs w:val="23"/>
              </w:rPr>
              <w:t xml:space="preserve">Přestupek </w:t>
            </w:r>
          </w:p>
        </w:tc>
        <w:tc>
          <w:tcPr>
            <w:tcW w:w="1276" w:type="dxa"/>
            <w:tcBorders>
              <w:top w:val="single" w:sz="4" w:space="0" w:color="000000"/>
              <w:left w:val="single" w:sz="4" w:space="0" w:color="000000"/>
              <w:bottom w:val="single" w:sz="4" w:space="0" w:color="000000"/>
            </w:tcBorders>
            <w:shd w:val="clear" w:color="auto" w:fill="auto"/>
          </w:tcPr>
          <w:p w:rsidR="00D5095D" w:rsidRDefault="00D5095D">
            <w:pPr>
              <w:pStyle w:val="Default"/>
              <w:jc w:val="center"/>
            </w:pPr>
            <w:r>
              <w:rPr>
                <w:b/>
                <w:bCs/>
                <w:sz w:val="23"/>
                <w:szCs w:val="23"/>
              </w:rPr>
              <w:t>Výše</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D5095D" w:rsidRDefault="00D5095D">
            <w:pPr>
              <w:pStyle w:val="Default"/>
            </w:pPr>
            <w:r>
              <w:rPr>
                <w:b/>
                <w:bCs/>
                <w:sz w:val="23"/>
                <w:szCs w:val="23"/>
              </w:rPr>
              <w:t xml:space="preserve">Hradí </w:t>
            </w:r>
          </w:p>
        </w:tc>
      </w:tr>
      <w:tr w:rsidR="00D5095D">
        <w:trPr>
          <w:trHeight w:val="109"/>
        </w:trPr>
        <w:tc>
          <w:tcPr>
            <w:tcW w:w="5495" w:type="dxa"/>
            <w:tcBorders>
              <w:top w:val="single" w:sz="4" w:space="0" w:color="000000"/>
              <w:left w:val="single" w:sz="4" w:space="0" w:color="000000"/>
              <w:bottom w:val="single" w:sz="4" w:space="0" w:color="000000"/>
            </w:tcBorders>
            <w:shd w:val="clear" w:color="auto" w:fill="auto"/>
          </w:tcPr>
          <w:p w:rsidR="00D5095D" w:rsidRDefault="00D5095D">
            <w:pPr>
              <w:pStyle w:val="Default"/>
            </w:pPr>
            <w:r>
              <w:rPr>
                <w:sz w:val="23"/>
                <w:szCs w:val="23"/>
              </w:rPr>
              <w:t xml:space="preserve">1. Odložení utkání bez souhlasu řídícího svazu </w:t>
            </w:r>
          </w:p>
        </w:tc>
        <w:tc>
          <w:tcPr>
            <w:tcW w:w="1276" w:type="dxa"/>
            <w:tcBorders>
              <w:top w:val="single" w:sz="4" w:space="0" w:color="000000"/>
              <w:left w:val="single" w:sz="4" w:space="0" w:color="000000"/>
              <w:bottom w:val="single" w:sz="4" w:space="0" w:color="000000"/>
            </w:tcBorders>
            <w:shd w:val="clear" w:color="auto" w:fill="auto"/>
          </w:tcPr>
          <w:p w:rsidR="00D5095D" w:rsidRDefault="00D5095D">
            <w:pPr>
              <w:pStyle w:val="Default"/>
              <w:jc w:val="right"/>
            </w:pPr>
            <w:r>
              <w:rPr>
                <w:sz w:val="23"/>
                <w:szCs w:val="23"/>
              </w:rPr>
              <w:t xml:space="preserve">200 Kč </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D5095D" w:rsidRDefault="00D5095D">
            <w:pPr>
              <w:pStyle w:val="Default"/>
            </w:pPr>
            <w:r>
              <w:rPr>
                <w:sz w:val="23"/>
                <w:szCs w:val="23"/>
              </w:rPr>
              <w:t xml:space="preserve">pořádající oddíl </w:t>
            </w:r>
          </w:p>
        </w:tc>
      </w:tr>
      <w:tr w:rsidR="00D5095D">
        <w:trPr>
          <w:trHeight w:val="109"/>
        </w:trPr>
        <w:tc>
          <w:tcPr>
            <w:tcW w:w="5495" w:type="dxa"/>
            <w:tcBorders>
              <w:top w:val="single" w:sz="4" w:space="0" w:color="000000"/>
              <w:left w:val="single" w:sz="4" w:space="0" w:color="000000"/>
              <w:bottom w:val="single" w:sz="4" w:space="0" w:color="000000"/>
            </w:tcBorders>
            <w:shd w:val="clear" w:color="auto" w:fill="auto"/>
          </w:tcPr>
          <w:p w:rsidR="00D5095D" w:rsidRDefault="00D5095D">
            <w:pPr>
              <w:pStyle w:val="Default"/>
            </w:pPr>
            <w:r>
              <w:rPr>
                <w:sz w:val="23"/>
                <w:szCs w:val="23"/>
              </w:rPr>
              <w:t xml:space="preserve">2. Pozdní nahlášení výsledků (SMS/uložení na STIS) po skončení utkání </w:t>
            </w:r>
          </w:p>
        </w:tc>
        <w:tc>
          <w:tcPr>
            <w:tcW w:w="1276" w:type="dxa"/>
            <w:tcBorders>
              <w:top w:val="single" w:sz="4" w:space="0" w:color="000000"/>
              <w:left w:val="single" w:sz="4" w:space="0" w:color="000000"/>
              <w:bottom w:val="single" w:sz="4" w:space="0" w:color="000000"/>
            </w:tcBorders>
            <w:shd w:val="clear" w:color="auto" w:fill="auto"/>
          </w:tcPr>
          <w:p w:rsidR="00D5095D" w:rsidRDefault="00D5095D">
            <w:pPr>
              <w:pStyle w:val="Default"/>
              <w:jc w:val="right"/>
            </w:pPr>
            <w:r>
              <w:rPr>
                <w:sz w:val="23"/>
                <w:szCs w:val="23"/>
              </w:rPr>
              <w:t xml:space="preserve">100 Kč </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D5095D" w:rsidRDefault="00D5095D">
            <w:pPr>
              <w:pStyle w:val="Default"/>
            </w:pPr>
            <w:r>
              <w:rPr>
                <w:sz w:val="23"/>
                <w:szCs w:val="23"/>
              </w:rPr>
              <w:t xml:space="preserve">pořádající oddíl </w:t>
            </w:r>
          </w:p>
        </w:tc>
      </w:tr>
      <w:tr w:rsidR="00D5095D">
        <w:trPr>
          <w:trHeight w:val="109"/>
        </w:trPr>
        <w:tc>
          <w:tcPr>
            <w:tcW w:w="5495" w:type="dxa"/>
            <w:tcBorders>
              <w:top w:val="single" w:sz="4" w:space="0" w:color="000000"/>
              <w:left w:val="single" w:sz="4" w:space="0" w:color="000000"/>
              <w:bottom w:val="single" w:sz="4" w:space="0" w:color="000000"/>
            </w:tcBorders>
            <w:shd w:val="clear" w:color="auto" w:fill="auto"/>
          </w:tcPr>
          <w:p w:rsidR="00D5095D" w:rsidRDefault="00D5095D">
            <w:pPr>
              <w:pStyle w:val="Default"/>
            </w:pPr>
            <w:r>
              <w:rPr>
                <w:sz w:val="23"/>
                <w:szCs w:val="23"/>
              </w:rPr>
              <w:t xml:space="preserve">3. Pozdní vložení zápisu do systému STIS </w:t>
            </w:r>
          </w:p>
        </w:tc>
        <w:tc>
          <w:tcPr>
            <w:tcW w:w="1276" w:type="dxa"/>
            <w:tcBorders>
              <w:top w:val="single" w:sz="4" w:space="0" w:color="000000"/>
              <w:left w:val="single" w:sz="4" w:space="0" w:color="000000"/>
              <w:bottom w:val="single" w:sz="4" w:space="0" w:color="000000"/>
            </w:tcBorders>
            <w:shd w:val="clear" w:color="auto" w:fill="auto"/>
          </w:tcPr>
          <w:p w:rsidR="00D5095D" w:rsidRDefault="00D5095D">
            <w:pPr>
              <w:pStyle w:val="Default"/>
              <w:jc w:val="right"/>
            </w:pPr>
            <w:r>
              <w:rPr>
                <w:sz w:val="23"/>
                <w:szCs w:val="23"/>
              </w:rPr>
              <w:t xml:space="preserve">100 Kč </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D5095D" w:rsidRDefault="00D5095D">
            <w:pPr>
              <w:pStyle w:val="Default"/>
            </w:pPr>
            <w:r>
              <w:rPr>
                <w:sz w:val="23"/>
                <w:szCs w:val="23"/>
              </w:rPr>
              <w:t xml:space="preserve">pořádající oddíl </w:t>
            </w:r>
          </w:p>
        </w:tc>
      </w:tr>
      <w:tr w:rsidR="00D5095D">
        <w:trPr>
          <w:trHeight w:val="109"/>
        </w:trPr>
        <w:tc>
          <w:tcPr>
            <w:tcW w:w="5495" w:type="dxa"/>
            <w:tcBorders>
              <w:top w:val="single" w:sz="4" w:space="0" w:color="000000"/>
              <w:left w:val="single" w:sz="4" w:space="0" w:color="000000"/>
              <w:bottom w:val="single" w:sz="4" w:space="0" w:color="000000"/>
            </w:tcBorders>
            <w:shd w:val="clear" w:color="auto" w:fill="auto"/>
          </w:tcPr>
          <w:p w:rsidR="00D5095D" w:rsidRDefault="00D5095D">
            <w:pPr>
              <w:pStyle w:val="Default"/>
            </w:pPr>
            <w:r>
              <w:rPr>
                <w:sz w:val="23"/>
                <w:szCs w:val="23"/>
              </w:rPr>
              <w:t xml:space="preserve">4. Nedostavení se k utkání, kontumace (s </w:t>
            </w:r>
            <w:proofErr w:type="spellStart"/>
            <w:r>
              <w:rPr>
                <w:sz w:val="23"/>
                <w:szCs w:val="23"/>
              </w:rPr>
              <w:t>výj</w:t>
            </w:r>
            <w:proofErr w:type="spellEnd"/>
            <w:r>
              <w:rPr>
                <w:sz w:val="23"/>
                <w:szCs w:val="23"/>
              </w:rPr>
              <w:t xml:space="preserve">. vyšší moci) </w:t>
            </w:r>
          </w:p>
        </w:tc>
        <w:tc>
          <w:tcPr>
            <w:tcW w:w="1276" w:type="dxa"/>
            <w:tcBorders>
              <w:top w:val="single" w:sz="4" w:space="0" w:color="000000"/>
              <w:left w:val="single" w:sz="4" w:space="0" w:color="000000"/>
              <w:bottom w:val="single" w:sz="4" w:space="0" w:color="000000"/>
            </w:tcBorders>
            <w:shd w:val="clear" w:color="auto" w:fill="auto"/>
          </w:tcPr>
          <w:p w:rsidR="00D5095D" w:rsidRDefault="00D5095D">
            <w:pPr>
              <w:pStyle w:val="Default"/>
              <w:jc w:val="right"/>
            </w:pPr>
            <w:r>
              <w:rPr>
                <w:sz w:val="23"/>
                <w:szCs w:val="23"/>
              </w:rPr>
              <w:t xml:space="preserve">200 Kč </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D5095D" w:rsidRDefault="00D5095D">
            <w:pPr>
              <w:pStyle w:val="Default"/>
            </w:pPr>
            <w:r>
              <w:rPr>
                <w:sz w:val="23"/>
                <w:szCs w:val="23"/>
              </w:rPr>
              <w:t xml:space="preserve">provinivší se oddíl </w:t>
            </w:r>
          </w:p>
        </w:tc>
      </w:tr>
      <w:tr w:rsidR="00D5095D">
        <w:trPr>
          <w:trHeight w:val="385"/>
        </w:trPr>
        <w:tc>
          <w:tcPr>
            <w:tcW w:w="5495" w:type="dxa"/>
            <w:tcBorders>
              <w:top w:val="single" w:sz="4" w:space="0" w:color="000000"/>
              <w:left w:val="single" w:sz="4" w:space="0" w:color="000000"/>
              <w:bottom w:val="single" w:sz="4" w:space="0" w:color="000000"/>
            </w:tcBorders>
            <w:shd w:val="clear" w:color="auto" w:fill="auto"/>
          </w:tcPr>
          <w:p w:rsidR="00D5095D" w:rsidRDefault="00D5095D">
            <w:pPr>
              <w:pStyle w:val="Default"/>
            </w:pPr>
            <w:r>
              <w:rPr>
                <w:sz w:val="23"/>
                <w:szCs w:val="23"/>
              </w:rPr>
              <w:t xml:space="preserve">5. Odstoupení ze soutěže v průběhu  SR  - RP I, RPII </w:t>
            </w:r>
          </w:p>
          <w:p w:rsidR="00D5095D" w:rsidRDefault="00D5095D">
            <w:pPr>
              <w:pStyle w:val="Default"/>
            </w:pPr>
            <w:r>
              <w:rPr>
                <w:sz w:val="23"/>
                <w:szCs w:val="23"/>
              </w:rPr>
              <w:t xml:space="preserve">    Odstoupení ze soutěže v průběhu SR -  RS III - RSV</w:t>
            </w:r>
          </w:p>
        </w:tc>
        <w:tc>
          <w:tcPr>
            <w:tcW w:w="1276" w:type="dxa"/>
            <w:tcBorders>
              <w:top w:val="single" w:sz="4" w:space="0" w:color="000000"/>
              <w:left w:val="single" w:sz="4" w:space="0" w:color="000000"/>
              <w:bottom w:val="single" w:sz="4" w:space="0" w:color="000000"/>
            </w:tcBorders>
            <w:shd w:val="clear" w:color="auto" w:fill="auto"/>
          </w:tcPr>
          <w:p w:rsidR="00D5095D" w:rsidRDefault="00D5095D">
            <w:pPr>
              <w:pStyle w:val="Default"/>
              <w:jc w:val="right"/>
            </w:pPr>
            <w:r>
              <w:rPr>
                <w:sz w:val="23"/>
                <w:szCs w:val="23"/>
              </w:rPr>
              <w:t xml:space="preserve">2000 Kč </w:t>
            </w:r>
          </w:p>
          <w:p w:rsidR="00D5095D" w:rsidRDefault="00D5095D">
            <w:pPr>
              <w:pStyle w:val="Default"/>
              <w:jc w:val="right"/>
            </w:pPr>
            <w:r>
              <w:rPr>
                <w:sz w:val="23"/>
                <w:szCs w:val="23"/>
              </w:rPr>
              <w:t xml:space="preserve">1000 Kč </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D5095D" w:rsidRDefault="00D5095D">
            <w:pPr>
              <w:pStyle w:val="Default"/>
            </w:pPr>
            <w:r>
              <w:rPr>
                <w:sz w:val="23"/>
                <w:szCs w:val="23"/>
              </w:rPr>
              <w:t xml:space="preserve">provinivší se oddíl </w:t>
            </w:r>
          </w:p>
          <w:p w:rsidR="00D5095D" w:rsidRDefault="00D5095D">
            <w:pPr>
              <w:pStyle w:val="Default"/>
            </w:pPr>
            <w:r>
              <w:rPr>
                <w:sz w:val="23"/>
                <w:szCs w:val="23"/>
              </w:rPr>
              <w:t xml:space="preserve">provinivší se oddíl </w:t>
            </w:r>
          </w:p>
        </w:tc>
      </w:tr>
      <w:tr w:rsidR="00D5095D">
        <w:trPr>
          <w:trHeight w:val="385"/>
        </w:trPr>
        <w:tc>
          <w:tcPr>
            <w:tcW w:w="5495" w:type="dxa"/>
            <w:tcBorders>
              <w:top w:val="single" w:sz="4" w:space="0" w:color="000000"/>
              <w:left w:val="single" w:sz="4" w:space="0" w:color="000000"/>
              <w:bottom w:val="single" w:sz="4" w:space="0" w:color="000000"/>
            </w:tcBorders>
            <w:shd w:val="clear" w:color="auto" w:fill="auto"/>
          </w:tcPr>
          <w:p w:rsidR="00D5095D" w:rsidRDefault="00D5095D">
            <w:pPr>
              <w:pStyle w:val="Default"/>
            </w:pPr>
            <w:r>
              <w:rPr>
                <w:sz w:val="23"/>
                <w:szCs w:val="23"/>
              </w:rPr>
              <w:t>6. Nezajištění rozhodčího s licencí na utkání RPI a RPII</w:t>
            </w:r>
          </w:p>
        </w:tc>
        <w:tc>
          <w:tcPr>
            <w:tcW w:w="1276" w:type="dxa"/>
            <w:tcBorders>
              <w:top w:val="single" w:sz="4" w:space="0" w:color="000000"/>
              <w:left w:val="single" w:sz="4" w:space="0" w:color="000000"/>
              <w:bottom w:val="single" w:sz="4" w:space="0" w:color="000000"/>
            </w:tcBorders>
            <w:shd w:val="clear" w:color="auto" w:fill="auto"/>
          </w:tcPr>
          <w:p w:rsidR="00D5095D" w:rsidRDefault="00D5095D">
            <w:pPr>
              <w:pStyle w:val="Default"/>
              <w:jc w:val="right"/>
            </w:pPr>
            <w:r>
              <w:rPr>
                <w:sz w:val="23"/>
                <w:szCs w:val="23"/>
              </w:rPr>
              <w:t>100 Kč</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D5095D" w:rsidRDefault="00D5095D">
            <w:pPr>
              <w:pStyle w:val="Default"/>
            </w:pPr>
            <w:r>
              <w:rPr>
                <w:sz w:val="23"/>
                <w:szCs w:val="23"/>
              </w:rPr>
              <w:t>Domácí oddíl</w:t>
            </w:r>
          </w:p>
        </w:tc>
      </w:tr>
    </w:tbl>
    <w:p w:rsidR="00D5095D" w:rsidRDefault="00D5095D">
      <w:pPr>
        <w:pStyle w:val="Zkladntextodsazen31"/>
        <w:ind w:left="426" w:hanging="426"/>
        <w:jc w:val="both"/>
        <w:rPr>
          <w:i/>
          <w:iCs/>
          <w:sz w:val="23"/>
          <w:szCs w:val="23"/>
        </w:rPr>
      </w:pPr>
    </w:p>
    <w:p w:rsidR="00D5095D" w:rsidRDefault="00D5095D">
      <w:pPr>
        <w:pStyle w:val="Zkladntextodsazen31"/>
        <w:ind w:left="426" w:hanging="426"/>
        <w:jc w:val="both"/>
      </w:pPr>
      <w:r>
        <w:rPr>
          <w:i/>
          <w:iCs/>
          <w:sz w:val="23"/>
          <w:szCs w:val="23"/>
        </w:rPr>
        <w:t>Pozn. První provinění družstva u přestupků 2 a 3 se trestá důtkou bez peněžité pokuty</w:t>
      </w:r>
      <w:r>
        <w:rPr>
          <w:sz w:val="23"/>
          <w:szCs w:val="23"/>
        </w:rPr>
        <w:t>.</w:t>
      </w:r>
    </w:p>
    <w:p w:rsidR="00D5095D" w:rsidRDefault="00D5095D">
      <w:pPr>
        <w:pStyle w:val="Zkladntextodsazen31"/>
        <w:ind w:left="426" w:hanging="426"/>
        <w:rPr>
          <w:b/>
          <w:strike/>
          <w:sz w:val="23"/>
          <w:u w:val="single"/>
        </w:rPr>
      </w:pPr>
    </w:p>
    <w:p w:rsidR="00D5095D" w:rsidRDefault="00D5095D">
      <w:pPr>
        <w:numPr>
          <w:ilvl w:val="0"/>
          <w:numId w:val="1"/>
        </w:numPr>
        <w:tabs>
          <w:tab w:val="left" w:pos="426"/>
        </w:tabs>
        <w:ind w:left="426" w:hanging="426"/>
      </w:pPr>
      <w:r>
        <w:rPr>
          <w:rFonts w:ascii="Arial" w:hAnsi="Arial" w:cs="Arial"/>
          <w:b/>
          <w:sz w:val="23"/>
          <w:u w:val="single"/>
        </w:rPr>
        <w:t>Soupisky družstev</w:t>
      </w:r>
    </w:p>
    <w:p w:rsidR="00D5095D" w:rsidRDefault="00D5095D">
      <w:pPr>
        <w:pStyle w:val="Zkladntextodsazen31"/>
        <w:numPr>
          <w:ilvl w:val="1"/>
          <w:numId w:val="1"/>
        </w:numPr>
        <w:ind w:left="709" w:hanging="709"/>
        <w:jc w:val="both"/>
      </w:pPr>
      <w:r>
        <w:rPr>
          <w:sz w:val="22"/>
          <w:szCs w:val="22"/>
        </w:rPr>
        <w:t xml:space="preserve">Sestavování soupisek se řídí ustanovením čl. 330 SŘ. Pro vyznačení zařazení hráče do příslušného žebříčku uvádějte závazně následující zkratky: </w:t>
      </w:r>
    </w:p>
    <w:p w:rsidR="00D5095D" w:rsidRDefault="00D5095D">
      <w:pPr>
        <w:pStyle w:val="Zkladntextodsazen31"/>
        <w:ind w:left="588" w:hanging="21"/>
        <w:jc w:val="both"/>
      </w:pPr>
      <w:r>
        <w:rPr>
          <w:sz w:val="22"/>
          <w:szCs w:val="22"/>
        </w:rPr>
        <w:t>K – krajský;  R – regionální žebříček.</w:t>
      </w:r>
    </w:p>
    <w:p w:rsidR="00D5095D" w:rsidRDefault="00D5095D">
      <w:pPr>
        <w:pStyle w:val="Zkladntextodsazen31"/>
        <w:ind w:left="567"/>
        <w:jc w:val="both"/>
      </w:pPr>
      <w:r>
        <w:rPr>
          <w:b/>
          <w:sz w:val="22"/>
          <w:szCs w:val="22"/>
          <w:u w:val="single"/>
        </w:rPr>
        <w:t xml:space="preserve">Na soupisku družstva nesmí být uveden hráč, který je zařazen v téže sezóně na soupisce nebo nastoupí k utkání za jiný oddíl hrající dlouhodobé soutěže družstev v okolních regionech vedených na PINEC INFO (např. Veřejná soutěž Olomouc, NEREG soutěže apod.). </w:t>
      </w:r>
    </w:p>
    <w:p w:rsidR="00D5095D" w:rsidRDefault="00D5095D">
      <w:pPr>
        <w:pStyle w:val="Zkladntextodsazen31"/>
        <w:numPr>
          <w:ilvl w:val="1"/>
          <w:numId w:val="1"/>
        </w:numPr>
        <w:ind w:left="709" w:hanging="709"/>
        <w:jc w:val="both"/>
      </w:pPr>
      <w:r>
        <w:rPr>
          <w:sz w:val="22"/>
          <w:szCs w:val="22"/>
        </w:rPr>
        <w:t xml:space="preserve">Za správnost všech údajů na soupisce odpovídá oddíl. Je-li některý závodník uveden neoprávněně, bude proti provinivšímu se družstvu postupováno podle čl. 334 tohoto řádu i při dodatečném zjištění, a to i v případě, že soupiska s neoprávněně uvedeným závodníkem byla potvrzena řídícím svazem. </w:t>
      </w:r>
    </w:p>
    <w:p w:rsidR="00D5095D" w:rsidRDefault="00D5095D">
      <w:pPr>
        <w:pStyle w:val="Zkladntextodsazen31"/>
        <w:numPr>
          <w:ilvl w:val="1"/>
          <w:numId w:val="1"/>
        </w:numPr>
        <w:ind w:left="709" w:hanging="709"/>
        <w:jc w:val="both"/>
      </w:pPr>
      <w:r>
        <w:rPr>
          <w:sz w:val="22"/>
          <w:szCs w:val="22"/>
        </w:rPr>
        <w:t>Podmínkou pro potvrzení soupisky je úhrada evidenčních poplatků do 30. 6. 2022. V případě nesplnění této povinnosti nebudou družstva oddílů, které tuto povinnost nesplnily, zařazena do soutěží.</w:t>
      </w:r>
    </w:p>
    <w:p w:rsidR="00D5095D" w:rsidRDefault="00D5095D">
      <w:pPr>
        <w:pStyle w:val="Zkladntextodsazen31"/>
        <w:ind w:left="588" w:hanging="588"/>
        <w:jc w:val="both"/>
      </w:pPr>
      <w:r>
        <w:rPr>
          <w:color w:val="FF0000"/>
          <w:sz w:val="22"/>
          <w:szCs w:val="22"/>
        </w:rPr>
        <w:t>.</w:t>
      </w:r>
    </w:p>
    <w:p w:rsidR="00D5095D" w:rsidRDefault="00D5095D">
      <w:pPr>
        <w:pStyle w:val="Zkladntextodsazen31"/>
        <w:ind w:left="588" w:hanging="588"/>
        <w:jc w:val="both"/>
        <w:rPr>
          <w:sz w:val="23"/>
          <w:szCs w:val="22"/>
        </w:rPr>
      </w:pPr>
    </w:p>
    <w:p w:rsidR="00D5095D" w:rsidRDefault="00D5095D">
      <w:pPr>
        <w:numPr>
          <w:ilvl w:val="0"/>
          <w:numId w:val="1"/>
        </w:numPr>
        <w:tabs>
          <w:tab w:val="left" w:pos="426"/>
        </w:tabs>
        <w:ind w:left="426" w:hanging="426"/>
      </w:pPr>
      <w:r>
        <w:rPr>
          <w:rFonts w:ascii="Arial" w:hAnsi="Arial" w:cs="Arial"/>
          <w:b/>
          <w:sz w:val="23"/>
          <w:u w:val="single"/>
        </w:rPr>
        <w:t>Rozhodčí</w:t>
      </w:r>
    </w:p>
    <w:p w:rsidR="00D5095D" w:rsidRDefault="00D5095D">
      <w:pPr>
        <w:pStyle w:val="Zkladntextodsazen31"/>
        <w:ind w:left="0"/>
        <w:jc w:val="both"/>
      </w:pPr>
      <w:r>
        <w:rPr>
          <w:sz w:val="22"/>
          <w:szCs w:val="22"/>
        </w:rPr>
        <w:t>Pořádající oddíl je povinen na každé utkání v soutěžích RPI až RPII zajistit kvalifikovaného vrchního rozhodčího, který má platnou licenci (min K nebo C). Může to být rozhodčí</w:t>
      </w:r>
      <w:r>
        <w:rPr>
          <w:color w:val="0070C0"/>
          <w:sz w:val="22"/>
          <w:szCs w:val="22"/>
        </w:rPr>
        <w:t xml:space="preserve"> </w:t>
      </w:r>
      <w:r>
        <w:rPr>
          <w:sz w:val="22"/>
          <w:szCs w:val="22"/>
        </w:rPr>
        <w:t>pořádajícího oddílu, nebo po předchozí dohodě, i rozhodčí z oddílu soupeře. Tento kvalifikovaný rozhodčí je tímto delegován RSST Šumperk k řízení utkání se všemi právy a povinnostmi dle soutěžního řádu. V zápise o utkání musí být uvedeno jeho jméno, příjmení a platná licence. V rámci všech regionálních soutěží je možné, aby byl vrchním rozhodčím hráč družstva. Utkání v nižších soutěžích (RSIII - RSV) může proběhnout i bez přítomnosti kvalifikovaného rozhodčího. V tom případě přebírají funkci vrchního rozhodčího oba vedoucí družstev s tím, že vlastní průběh zápasu řídí vedoucí domácího družstva. V zápise se pak údaje o vrchním rozhodčím neuvádějí. 10. Soupisky Družstva vyhotoví na centrálním registru do 31.</w:t>
      </w:r>
      <w:r w:rsidR="00F97D00">
        <w:rPr>
          <w:sz w:val="22"/>
          <w:szCs w:val="22"/>
        </w:rPr>
        <w:t xml:space="preserve"> 8</w:t>
      </w:r>
      <w:r>
        <w:rPr>
          <w:sz w:val="22"/>
          <w:szCs w:val="22"/>
        </w:rPr>
        <w:t>.</w:t>
      </w:r>
      <w:r w:rsidR="00F97D00">
        <w:rPr>
          <w:sz w:val="22"/>
          <w:szCs w:val="22"/>
        </w:rPr>
        <w:t xml:space="preserve"> </w:t>
      </w:r>
      <w:r>
        <w:rPr>
          <w:sz w:val="22"/>
          <w:szCs w:val="22"/>
        </w:rPr>
        <w:t>202</w:t>
      </w:r>
      <w:r w:rsidR="00F97D00">
        <w:rPr>
          <w:sz w:val="22"/>
          <w:szCs w:val="22"/>
        </w:rPr>
        <w:t>3</w:t>
      </w:r>
      <w:r>
        <w:rPr>
          <w:sz w:val="22"/>
          <w:szCs w:val="22"/>
        </w:rPr>
        <w:t>. Po schválení STK a uzamčení na centrálním registru se oddíly těmito soupiskami na vyžádání vrchního rozhodčího musí prokázat při utkáních. Sestavování soupisek se řídí Soutěžním řádem čl. 330. Změny soupisek je možno provádět podle ustanovení SŘ. Při každé změně je nutno vyhotovit soupisky nové a nechat je schválit STK. V případě nezajištění kvalifikovaného vrchního rozhodčího na utkání se domácímu družstvu vyměří pokuta 100,-</w:t>
      </w:r>
      <w:r w:rsidR="00F97D00">
        <w:rPr>
          <w:sz w:val="22"/>
          <w:szCs w:val="22"/>
        </w:rPr>
        <w:t xml:space="preserve"> </w:t>
      </w:r>
      <w:r>
        <w:rPr>
          <w:sz w:val="22"/>
          <w:szCs w:val="22"/>
        </w:rPr>
        <w:t>Kč.</w:t>
      </w:r>
    </w:p>
    <w:p w:rsidR="00D5095D" w:rsidRDefault="00D5095D">
      <w:pPr>
        <w:pStyle w:val="Zkladntextodsazen31"/>
        <w:rPr>
          <w:b/>
          <w:color w:val="0070C0"/>
          <w:sz w:val="23"/>
          <w:szCs w:val="22"/>
          <w:u w:val="single"/>
        </w:rPr>
      </w:pPr>
    </w:p>
    <w:p w:rsidR="00D5095D" w:rsidRDefault="00D5095D">
      <w:pPr>
        <w:numPr>
          <w:ilvl w:val="0"/>
          <w:numId w:val="1"/>
        </w:numPr>
        <w:tabs>
          <w:tab w:val="left" w:pos="426"/>
        </w:tabs>
        <w:ind w:left="426" w:hanging="426"/>
      </w:pPr>
      <w:r>
        <w:rPr>
          <w:rFonts w:ascii="Arial" w:hAnsi="Arial" w:cs="Arial"/>
          <w:b/>
          <w:sz w:val="23"/>
          <w:u w:val="single"/>
        </w:rPr>
        <w:t>Zaslání náležitostí ke kontrole</w:t>
      </w:r>
    </w:p>
    <w:p w:rsidR="00D5095D" w:rsidRDefault="00D5095D">
      <w:pPr>
        <w:pStyle w:val="Zkladntextodsazen31"/>
        <w:ind w:left="0"/>
        <w:jc w:val="both"/>
      </w:pPr>
      <w:r>
        <w:rPr>
          <w:sz w:val="22"/>
          <w:szCs w:val="22"/>
        </w:rPr>
        <w:t xml:space="preserve">Přihlášená družstva musí mít </w:t>
      </w:r>
      <w:r>
        <w:rPr>
          <w:b/>
          <w:sz w:val="22"/>
          <w:szCs w:val="22"/>
          <w:u w:val="single"/>
        </w:rPr>
        <w:t>do 31. srpna 202</w:t>
      </w:r>
      <w:r w:rsidR="00F97D00">
        <w:rPr>
          <w:b/>
          <w:sz w:val="22"/>
          <w:szCs w:val="22"/>
          <w:u w:val="single"/>
        </w:rPr>
        <w:t>3</w:t>
      </w:r>
      <w:r>
        <w:rPr>
          <w:sz w:val="22"/>
          <w:szCs w:val="22"/>
        </w:rPr>
        <w:t xml:space="preserve"> vytvořenou soupisku v Registru ČAST, kterou předseda STK odsouhlasí. Pak ji je možno vytisknout a není již ji potřeba posílat ke schválení!!!  Oddíl ji jen opatří razítkem a podpisem. Na soupisce (včetně </w:t>
      </w:r>
      <w:proofErr w:type="gramStart"/>
      <w:r>
        <w:rPr>
          <w:sz w:val="22"/>
          <w:szCs w:val="22"/>
        </w:rPr>
        <w:t>náhradníků !!!) mohou</w:t>
      </w:r>
      <w:proofErr w:type="gramEnd"/>
      <w:r>
        <w:rPr>
          <w:sz w:val="22"/>
          <w:szCs w:val="22"/>
        </w:rPr>
        <w:t xml:space="preserve"> být uvedeni pouze hráči s platnou registrací, kteří mají zaplacen evidenční poplatek ve stanovené výši na sezónu 202</w:t>
      </w:r>
      <w:r w:rsidR="00F97D00">
        <w:rPr>
          <w:sz w:val="22"/>
          <w:szCs w:val="22"/>
        </w:rPr>
        <w:t>3</w:t>
      </w:r>
      <w:r>
        <w:rPr>
          <w:sz w:val="22"/>
          <w:szCs w:val="22"/>
        </w:rPr>
        <w:t>-202</w:t>
      </w:r>
      <w:r w:rsidR="00F97D00">
        <w:rPr>
          <w:sz w:val="22"/>
          <w:szCs w:val="22"/>
        </w:rPr>
        <w:t>4</w:t>
      </w:r>
      <w:r>
        <w:rPr>
          <w:sz w:val="22"/>
          <w:szCs w:val="22"/>
        </w:rPr>
        <w:t>.</w:t>
      </w:r>
    </w:p>
    <w:p w:rsidR="00D5095D" w:rsidRDefault="00D5095D">
      <w:pPr>
        <w:pStyle w:val="Zkladntextodsazen31"/>
        <w:ind w:left="0"/>
        <w:jc w:val="both"/>
        <w:rPr>
          <w:b/>
          <w:sz w:val="23"/>
          <w:szCs w:val="22"/>
        </w:rPr>
      </w:pPr>
    </w:p>
    <w:p w:rsidR="00D5095D" w:rsidRDefault="00D5095D">
      <w:pPr>
        <w:numPr>
          <w:ilvl w:val="0"/>
          <w:numId w:val="1"/>
        </w:numPr>
        <w:tabs>
          <w:tab w:val="left" w:pos="426"/>
        </w:tabs>
        <w:ind w:left="426" w:hanging="426"/>
      </w:pPr>
      <w:r>
        <w:rPr>
          <w:rFonts w:ascii="Arial" w:hAnsi="Arial" w:cs="Arial"/>
          <w:b/>
          <w:sz w:val="23"/>
          <w:u w:val="single"/>
        </w:rPr>
        <w:t>Postupy a sestupy</w:t>
      </w:r>
    </w:p>
    <w:p w:rsidR="00D5095D" w:rsidRDefault="00D5095D" w:rsidP="007F6C00">
      <w:pPr>
        <w:pStyle w:val="Zkladntextodsazen31"/>
        <w:numPr>
          <w:ilvl w:val="1"/>
          <w:numId w:val="1"/>
        </w:numPr>
        <w:tabs>
          <w:tab w:val="clear" w:pos="708"/>
          <w:tab w:val="num" w:pos="567"/>
        </w:tabs>
        <w:ind w:left="567" w:hanging="567"/>
        <w:jc w:val="both"/>
      </w:pPr>
      <w:r>
        <w:rPr>
          <w:sz w:val="22"/>
          <w:szCs w:val="22"/>
        </w:rPr>
        <w:t xml:space="preserve">Do KS II. přímo nebo do kvalifikace o postup do KSII (dle propozic KSST Olomouc) postupuje vítěz RPI, případně náhradníci dle čl. 311 soutěžního řádu a rozhodnutí VV RSST. </w:t>
      </w:r>
    </w:p>
    <w:p w:rsidR="00D5095D" w:rsidRDefault="00D5095D" w:rsidP="007F6C00">
      <w:pPr>
        <w:pStyle w:val="Zkladntextodsazen31"/>
        <w:numPr>
          <w:ilvl w:val="1"/>
          <w:numId w:val="1"/>
        </w:numPr>
        <w:tabs>
          <w:tab w:val="clear" w:pos="708"/>
          <w:tab w:val="num" w:pos="567"/>
        </w:tabs>
        <w:ind w:left="567" w:hanging="567"/>
        <w:jc w:val="both"/>
      </w:pPr>
      <w:r>
        <w:rPr>
          <w:sz w:val="22"/>
          <w:szCs w:val="22"/>
        </w:rPr>
        <w:t>Vítězové RP II, RS III, RSIV a RSV mají právo postupu do vyšší soutěže (nebo jejich náhradníci dle SŘ a rozhodnutí VV RSST). Případný postup dalších v pořadí bude záviset na počtu sestupujících družstev z krajských soutěží.</w:t>
      </w:r>
      <w:r>
        <w:rPr>
          <w:color w:val="FF0000"/>
          <w:sz w:val="22"/>
          <w:szCs w:val="22"/>
        </w:rPr>
        <w:t xml:space="preserve"> </w:t>
      </w:r>
    </w:p>
    <w:p w:rsidR="00D5095D" w:rsidRDefault="00D5095D" w:rsidP="007F6C00">
      <w:pPr>
        <w:pStyle w:val="Zkladntextodsazen31"/>
        <w:numPr>
          <w:ilvl w:val="1"/>
          <w:numId w:val="1"/>
        </w:numPr>
        <w:tabs>
          <w:tab w:val="clear" w:pos="708"/>
          <w:tab w:val="num" w:pos="567"/>
        </w:tabs>
        <w:ind w:left="567" w:hanging="567"/>
        <w:jc w:val="both"/>
      </w:pPr>
      <w:r>
        <w:rPr>
          <w:sz w:val="22"/>
          <w:szCs w:val="22"/>
        </w:rPr>
        <w:t xml:space="preserve">Počet sestupujících v soutěžích RPI, RPII, RSIII a RSIV se řídí čl. 311 SŘ, tj. při plném počtu účastníků (12) povinně sestupují poslední dvě družstva, při nižším počtu účastníků povinně sestupuje poslední družstvo.  Další sestupy se řídí výsledky krajských soutěží a rozhodnutím VV RSST. </w:t>
      </w:r>
    </w:p>
    <w:p w:rsidR="00D5095D" w:rsidRDefault="00D5095D">
      <w:pPr>
        <w:pStyle w:val="Zkladntextodsazen31"/>
        <w:ind w:left="375"/>
        <w:rPr>
          <w:color w:val="1F497D"/>
          <w:sz w:val="23"/>
          <w:szCs w:val="22"/>
        </w:rPr>
      </w:pPr>
    </w:p>
    <w:p w:rsidR="00D5095D" w:rsidRDefault="00D5095D">
      <w:pPr>
        <w:numPr>
          <w:ilvl w:val="0"/>
          <w:numId w:val="1"/>
        </w:numPr>
        <w:tabs>
          <w:tab w:val="left" w:pos="426"/>
        </w:tabs>
        <w:ind w:left="426" w:hanging="426"/>
      </w:pPr>
      <w:r>
        <w:rPr>
          <w:rFonts w:ascii="Arial" w:hAnsi="Arial" w:cs="Arial"/>
          <w:b/>
          <w:sz w:val="23"/>
          <w:u w:val="single"/>
        </w:rPr>
        <w:t xml:space="preserve">Míčky </w:t>
      </w:r>
    </w:p>
    <w:p w:rsidR="00D5095D" w:rsidRPr="00243148" w:rsidRDefault="00D5095D">
      <w:pPr>
        <w:pStyle w:val="Zkladntextodsazen31"/>
        <w:ind w:left="0"/>
        <w:jc w:val="both"/>
        <w:rPr>
          <w:color w:val="0070C0"/>
        </w:rPr>
      </w:pPr>
      <w:r w:rsidRPr="00243148">
        <w:rPr>
          <w:color w:val="0070C0"/>
          <w:sz w:val="22"/>
          <w:szCs w:val="22"/>
        </w:rPr>
        <w:t>Mistrovská utkání v</w:t>
      </w:r>
      <w:r w:rsidR="00F97D00" w:rsidRPr="00243148">
        <w:rPr>
          <w:color w:val="0070C0"/>
          <w:sz w:val="22"/>
          <w:szCs w:val="22"/>
        </w:rPr>
        <w:t xml:space="preserve">e všech regionálních </w:t>
      </w:r>
      <w:r w:rsidRPr="00243148">
        <w:rPr>
          <w:color w:val="0070C0"/>
          <w:sz w:val="22"/>
          <w:szCs w:val="22"/>
        </w:rPr>
        <w:t>soutěžích se hrají s plastovými míčky +40 mm</w:t>
      </w:r>
    </w:p>
    <w:p w:rsidR="00D5095D" w:rsidRDefault="00D5095D">
      <w:pPr>
        <w:pStyle w:val="Zkladntextodsazen31"/>
        <w:ind w:left="0"/>
        <w:jc w:val="both"/>
      </w:pPr>
      <w:r w:rsidRPr="00243148">
        <w:rPr>
          <w:color w:val="0070C0"/>
          <w:sz w:val="22"/>
          <w:szCs w:val="22"/>
        </w:rPr>
        <w:t>opatřenými schvalující značkou ITTF a to nejméně v kvalitě *** (tři hvězdičky)</w:t>
      </w:r>
      <w:r>
        <w:rPr>
          <w:sz w:val="22"/>
          <w:szCs w:val="22"/>
        </w:rPr>
        <w:t>.  Právo volby míčků má domácí družstvo.</w:t>
      </w:r>
    </w:p>
    <w:p w:rsidR="00D5095D" w:rsidRDefault="00D5095D">
      <w:pPr>
        <w:pStyle w:val="Zkladntextodsazen31"/>
        <w:ind w:left="0"/>
        <w:rPr>
          <w:sz w:val="23"/>
          <w:szCs w:val="22"/>
        </w:rPr>
      </w:pPr>
    </w:p>
    <w:p w:rsidR="00D5095D" w:rsidRDefault="00D5095D">
      <w:pPr>
        <w:numPr>
          <w:ilvl w:val="0"/>
          <w:numId w:val="1"/>
        </w:numPr>
        <w:tabs>
          <w:tab w:val="left" w:pos="426"/>
        </w:tabs>
        <w:ind w:left="426" w:hanging="426"/>
      </w:pPr>
      <w:r>
        <w:rPr>
          <w:rFonts w:ascii="Arial" w:hAnsi="Arial" w:cs="Arial"/>
          <w:b/>
          <w:sz w:val="23"/>
          <w:u w:val="single"/>
        </w:rPr>
        <w:t>Lékařské prohlídky</w:t>
      </w:r>
    </w:p>
    <w:p w:rsidR="00D5095D" w:rsidRDefault="00D5095D">
      <w:pPr>
        <w:pStyle w:val="Zkladntextodsazen31"/>
        <w:ind w:left="0"/>
        <w:jc w:val="both"/>
      </w:pPr>
      <w:r>
        <w:rPr>
          <w:color w:val="000000"/>
          <w:sz w:val="22"/>
          <w:szCs w:val="22"/>
        </w:rPr>
        <w:t>Hráči startují v mistrovských dlouhodobých soutěžích na vlastní nebezpečí a zodpovědnost. Doporučujeme ve vlastním zájmu hráče oddílu (klubu) si nechat provést lékařskou prohlídku.</w:t>
      </w:r>
    </w:p>
    <w:p w:rsidR="00D5095D" w:rsidRDefault="00D5095D">
      <w:pPr>
        <w:pStyle w:val="Zkladntextodsazen31"/>
        <w:ind w:left="0"/>
        <w:rPr>
          <w:color w:val="000000"/>
          <w:sz w:val="23"/>
          <w:szCs w:val="22"/>
        </w:rPr>
      </w:pPr>
    </w:p>
    <w:p w:rsidR="00D5095D" w:rsidRDefault="00D5095D">
      <w:pPr>
        <w:numPr>
          <w:ilvl w:val="0"/>
          <w:numId w:val="1"/>
        </w:numPr>
        <w:tabs>
          <w:tab w:val="left" w:pos="426"/>
        </w:tabs>
        <w:ind w:left="426" w:hanging="426"/>
      </w:pPr>
      <w:r>
        <w:rPr>
          <w:rFonts w:ascii="Arial" w:hAnsi="Arial" w:cs="Arial"/>
          <w:b/>
          <w:sz w:val="23"/>
          <w:u w:val="single"/>
        </w:rPr>
        <w:t xml:space="preserve">Povolené </w:t>
      </w:r>
      <w:proofErr w:type="spellStart"/>
      <w:r>
        <w:rPr>
          <w:rFonts w:ascii="Arial" w:hAnsi="Arial" w:cs="Arial"/>
          <w:b/>
          <w:sz w:val="23"/>
          <w:u w:val="single"/>
        </w:rPr>
        <w:t>výjímky</w:t>
      </w:r>
      <w:proofErr w:type="spellEnd"/>
      <w:r>
        <w:rPr>
          <w:rFonts w:ascii="Arial" w:hAnsi="Arial" w:cs="Arial"/>
          <w:b/>
          <w:sz w:val="23"/>
          <w:u w:val="single"/>
        </w:rPr>
        <w:t xml:space="preserve">  </w:t>
      </w:r>
    </w:p>
    <w:p w:rsidR="007F6C00" w:rsidRDefault="00D5095D" w:rsidP="007F6C00">
      <w:pPr>
        <w:pStyle w:val="Zkladntextodsazen31"/>
        <w:numPr>
          <w:ilvl w:val="1"/>
          <w:numId w:val="1"/>
        </w:numPr>
        <w:tabs>
          <w:tab w:val="clear" w:pos="708"/>
          <w:tab w:val="num" w:pos="567"/>
        </w:tabs>
        <w:ind w:left="567" w:hanging="567"/>
        <w:jc w:val="both"/>
        <w:rPr>
          <w:sz w:val="22"/>
          <w:szCs w:val="22"/>
        </w:rPr>
      </w:pPr>
      <w:r>
        <w:rPr>
          <w:sz w:val="22"/>
          <w:szCs w:val="22"/>
        </w:rPr>
        <w:t>Jednotné dresy v utkání: v souladu s ustanovením SŘ čl. 331.03 povoluje RSST výj</w:t>
      </w:r>
      <w:r w:rsidR="004854A4">
        <w:rPr>
          <w:sz w:val="22"/>
          <w:szCs w:val="22"/>
        </w:rPr>
        <w:t>i</w:t>
      </w:r>
      <w:r>
        <w:rPr>
          <w:sz w:val="22"/>
          <w:szCs w:val="22"/>
        </w:rPr>
        <w:t xml:space="preserve">mku z jednotných dresů, družstva mohou k utkání nastoupit a odehrát jej v nejednotných dresech. </w:t>
      </w:r>
    </w:p>
    <w:p w:rsidR="007F6C00" w:rsidRPr="00F97D00" w:rsidRDefault="00D5095D" w:rsidP="007F6C00">
      <w:pPr>
        <w:pStyle w:val="Zkladntextodsazen31"/>
        <w:numPr>
          <w:ilvl w:val="1"/>
          <w:numId w:val="1"/>
        </w:numPr>
        <w:tabs>
          <w:tab w:val="clear" w:pos="708"/>
          <w:tab w:val="num" w:pos="567"/>
        </w:tabs>
        <w:ind w:left="567" w:hanging="567"/>
        <w:jc w:val="both"/>
        <w:rPr>
          <w:sz w:val="22"/>
          <w:szCs w:val="22"/>
        </w:rPr>
      </w:pPr>
      <w:r w:rsidRPr="00F97D00">
        <w:rPr>
          <w:sz w:val="22"/>
          <w:szCs w:val="22"/>
        </w:rPr>
        <w:t>Start žen v dlouhodobých soutěžích mužů: ve všech stupních regionálních soutěží mužů je povolen start žen (bez omezení počtu), včetně těch, které jsou v základu na soupiskách v  divizi žen a ligových soutěžích žen</w:t>
      </w:r>
      <w:r w:rsidR="007F6C00" w:rsidRPr="00F97D00">
        <w:rPr>
          <w:sz w:val="22"/>
          <w:szCs w:val="22"/>
        </w:rPr>
        <w:t>.</w:t>
      </w:r>
    </w:p>
    <w:p w:rsidR="00D5095D" w:rsidRPr="00F97D00" w:rsidRDefault="007F6C00" w:rsidP="007F6C00">
      <w:pPr>
        <w:pStyle w:val="Zkladntextodsazen31"/>
        <w:numPr>
          <w:ilvl w:val="1"/>
          <w:numId w:val="1"/>
        </w:numPr>
        <w:tabs>
          <w:tab w:val="clear" w:pos="708"/>
          <w:tab w:val="num" w:pos="567"/>
        </w:tabs>
        <w:ind w:left="567" w:hanging="567"/>
        <w:jc w:val="both"/>
        <w:rPr>
          <w:sz w:val="22"/>
          <w:szCs w:val="22"/>
        </w:rPr>
      </w:pPr>
      <w:r w:rsidRPr="00F97D00">
        <w:rPr>
          <w:sz w:val="22"/>
          <w:szCs w:val="22"/>
        </w:rPr>
        <w:t xml:space="preserve">V případě rozhodnutého stavu (10:x) mohou družstva ve všech regionálních soutěžích využít vícenásobného střídání. (do rozhodnutého stavu pouze jedno střídání v souladu se SŘ). </w:t>
      </w:r>
      <w:r w:rsidR="00D5095D" w:rsidRPr="00F97D00">
        <w:rPr>
          <w:sz w:val="22"/>
          <w:szCs w:val="22"/>
        </w:rPr>
        <w:t xml:space="preserve"> </w:t>
      </w:r>
    </w:p>
    <w:p w:rsidR="00D5095D" w:rsidRDefault="00D5095D">
      <w:pPr>
        <w:pStyle w:val="Zkladntextodsazen31"/>
        <w:ind w:left="0"/>
        <w:jc w:val="both"/>
        <w:rPr>
          <w:b/>
          <w:sz w:val="23"/>
          <w:szCs w:val="22"/>
        </w:rPr>
      </w:pPr>
    </w:p>
    <w:p w:rsidR="00D5095D" w:rsidRDefault="00D5095D">
      <w:pPr>
        <w:numPr>
          <w:ilvl w:val="0"/>
          <w:numId w:val="1"/>
        </w:numPr>
        <w:tabs>
          <w:tab w:val="left" w:pos="426"/>
        </w:tabs>
        <w:ind w:left="426" w:hanging="426"/>
      </w:pPr>
      <w:r>
        <w:rPr>
          <w:rFonts w:ascii="Arial" w:hAnsi="Arial" w:cs="Arial"/>
          <w:b/>
          <w:sz w:val="23"/>
          <w:u w:val="single"/>
        </w:rPr>
        <w:t xml:space="preserve">Titul a ceny  </w:t>
      </w:r>
    </w:p>
    <w:p w:rsidR="00D5095D" w:rsidRDefault="00D5095D">
      <w:pPr>
        <w:pStyle w:val="Zkladntextodsazen31"/>
        <w:ind w:left="0"/>
        <w:jc w:val="both"/>
      </w:pPr>
      <w:r>
        <w:rPr>
          <w:sz w:val="22"/>
          <w:szCs w:val="22"/>
        </w:rPr>
        <w:t>Vítězné družstvo RP I. mužů získává titul: Regionální přeborník družstev mužů ve stolním tenise pro sezónu 202</w:t>
      </w:r>
      <w:r w:rsidR="00243148">
        <w:rPr>
          <w:sz w:val="22"/>
          <w:szCs w:val="22"/>
        </w:rPr>
        <w:t>3</w:t>
      </w:r>
      <w:r>
        <w:rPr>
          <w:sz w:val="22"/>
          <w:szCs w:val="22"/>
        </w:rPr>
        <w:t xml:space="preserve"> -202</w:t>
      </w:r>
      <w:r w:rsidR="00243148">
        <w:rPr>
          <w:sz w:val="22"/>
          <w:szCs w:val="22"/>
        </w:rPr>
        <w:t>4</w:t>
      </w:r>
      <w:r>
        <w:rPr>
          <w:sz w:val="22"/>
          <w:szCs w:val="22"/>
        </w:rPr>
        <w:t xml:space="preserve"> a právo postupu do krajské soutěže 202</w:t>
      </w:r>
      <w:r w:rsidR="00243148">
        <w:rPr>
          <w:sz w:val="22"/>
          <w:szCs w:val="22"/>
        </w:rPr>
        <w:t>4</w:t>
      </w:r>
      <w:r>
        <w:rPr>
          <w:sz w:val="22"/>
          <w:szCs w:val="22"/>
        </w:rPr>
        <w:t>- 202</w:t>
      </w:r>
      <w:r w:rsidR="00243148">
        <w:rPr>
          <w:sz w:val="22"/>
          <w:szCs w:val="22"/>
        </w:rPr>
        <w:t>5</w:t>
      </w:r>
      <w:r>
        <w:rPr>
          <w:sz w:val="22"/>
          <w:szCs w:val="22"/>
        </w:rPr>
        <w:t xml:space="preserve">, případně do kvalifikace o tuto soutěž podle rozpisu pro krajské soutěže vydaného KSST Olomouc. </w:t>
      </w:r>
    </w:p>
    <w:p w:rsidR="00D5095D" w:rsidRDefault="00D5095D">
      <w:pPr>
        <w:pStyle w:val="Zkladntextodsazen31"/>
        <w:tabs>
          <w:tab w:val="left" w:pos="3000"/>
        </w:tabs>
        <w:ind w:left="960"/>
        <w:jc w:val="both"/>
        <w:rPr>
          <w:sz w:val="23"/>
          <w:szCs w:val="22"/>
        </w:rPr>
      </w:pPr>
    </w:p>
    <w:p w:rsidR="00D5095D" w:rsidRDefault="00D5095D">
      <w:pPr>
        <w:numPr>
          <w:ilvl w:val="0"/>
          <w:numId w:val="1"/>
        </w:numPr>
        <w:tabs>
          <w:tab w:val="left" w:pos="426"/>
        </w:tabs>
        <w:ind w:left="426" w:hanging="426"/>
      </w:pPr>
      <w:r>
        <w:rPr>
          <w:rFonts w:ascii="Arial" w:hAnsi="Arial" w:cs="Arial"/>
          <w:b/>
          <w:sz w:val="23"/>
          <w:u w:val="single"/>
        </w:rPr>
        <w:t xml:space="preserve">Tvorba žebříčků </w:t>
      </w:r>
    </w:p>
    <w:p w:rsidR="00D5095D" w:rsidRDefault="00D5095D">
      <w:pPr>
        <w:pStyle w:val="Default"/>
        <w:numPr>
          <w:ilvl w:val="1"/>
          <w:numId w:val="1"/>
        </w:numPr>
        <w:ind w:hanging="792"/>
      </w:pPr>
      <w:r>
        <w:rPr>
          <w:rFonts w:ascii="Arial" w:hAnsi="Arial" w:cs="Arial"/>
          <w:bCs/>
          <w:i/>
          <w:color w:val="auto"/>
          <w:sz w:val="23"/>
          <w:szCs w:val="23"/>
        </w:rPr>
        <w:t xml:space="preserve">Zařazování hráčů do regionálního žebříčku </w:t>
      </w:r>
    </w:p>
    <w:p w:rsidR="00D5095D" w:rsidRDefault="00D5095D">
      <w:pPr>
        <w:pStyle w:val="Zkladntextodsazen31"/>
        <w:ind w:left="0"/>
        <w:jc w:val="both"/>
      </w:pPr>
      <w:r>
        <w:rPr>
          <w:sz w:val="22"/>
          <w:szCs w:val="22"/>
        </w:rPr>
        <w:t xml:space="preserve">Do regionálního žebříčku bude zařazen každý hráč, který v sezóně, za kterou se žebříček sestavuje, odehrál v soutěžích ČAST (vč. krajských a okresních soutěží) minimálně 22 zápasů (dvojher). </w:t>
      </w:r>
    </w:p>
    <w:p w:rsidR="00D5095D" w:rsidRDefault="00D5095D">
      <w:pPr>
        <w:pStyle w:val="Default"/>
        <w:spacing w:after="49"/>
        <w:rPr>
          <w:color w:val="auto"/>
          <w:sz w:val="16"/>
          <w:szCs w:val="16"/>
        </w:rPr>
      </w:pPr>
    </w:p>
    <w:p w:rsidR="00D5095D" w:rsidRDefault="00D5095D">
      <w:pPr>
        <w:pStyle w:val="Zkladntextodsazen31"/>
        <w:ind w:left="0"/>
        <w:jc w:val="both"/>
      </w:pPr>
      <w:r>
        <w:rPr>
          <w:sz w:val="22"/>
          <w:szCs w:val="22"/>
        </w:rPr>
        <w:t xml:space="preserve">Hráči, kteří v sezóně, za kterou se žebříček sestavuje, odehráli méně než 22 zápasů, ale v sezóně předchozí odehráli alespoň 22 zápasů, se stávají tzv. „chráněnými hráči“ a v regionálním žebříčku budou uváděni jako neklasifikovaní hráči. </w:t>
      </w:r>
    </w:p>
    <w:p w:rsidR="00D5095D" w:rsidRDefault="00D5095D">
      <w:pPr>
        <w:pStyle w:val="Default"/>
        <w:spacing w:after="49"/>
        <w:rPr>
          <w:color w:val="auto"/>
          <w:sz w:val="16"/>
          <w:szCs w:val="16"/>
        </w:rPr>
      </w:pPr>
    </w:p>
    <w:p w:rsidR="00D5095D" w:rsidRDefault="00D5095D">
      <w:pPr>
        <w:pStyle w:val="Zkladntextodsazen31"/>
        <w:ind w:left="0"/>
        <w:jc w:val="both"/>
      </w:pPr>
      <w:r>
        <w:rPr>
          <w:sz w:val="22"/>
          <w:szCs w:val="22"/>
        </w:rPr>
        <w:t xml:space="preserve">Hráči, kteří ani v sezóně, za kterou se žebříček sestavuje, ani v sezóně předcházející neodehráli alespoň 22 utkání, se do regionálního žebříčku ani mezi neklasifikované hráče nezařazují. </w:t>
      </w:r>
    </w:p>
    <w:p w:rsidR="00D5095D" w:rsidRDefault="00D5095D">
      <w:pPr>
        <w:pStyle w:val="Zkladntextodsazen31"/>
        <w:tabs>
          <w:tab w:val="left" w:pos="3000"/>
        </w:tabs>
        <w:ind w:left="960"/>
        <w:jc w:val="both"/>
      </w:pPr>
      <w:r>
        <w:rPr>
          <w:sz w:val="23"/>
        </w:rPr>
        <w:tab/>
      </w:r>
    </w:p>
    <w:p w:rsidR="00D5095D" w:rsidRDefault="00D5095D">
      <w:pPr>
        <w:pStyle w:val="Default"/>
        <w:numPr>
          <w:ilvl w:val="1"/>
          <w:numId w:val="1"/>
        </w:numPr>
        <w:ind w:hanging="792"/>
      </w:pPr>
      <w:r>
        <w:rPr>
          <w:rFonts w:ascii="Arial" w:hAnsi="Arial" w:cs="Arial"/>
          <w:bCs/>
          <w:i/>
          <w:color w:val="auto"/>
          <w:sz w:val="23"/>
          <w:szCs w:val="23"/>
        </w:rPr>
        <w:t>Regionální žebříček</w:t>
      </w:r>
    </w:p>
    <w:p w:rsidR="00D5095D" w:rsidRPr="00243148" w:rsidRDefault="00D5095D">
      <w:pPr>
        <w:pStyle w:val="Zkladntextodsazen31"/>
        <w:ind w:left="0"/>
        <w:jc w:val="both"/>
      </w:pPr>
      <w:r w:rsidRPr="00243148">
        <w:rPr>
          <w:sz w:val="22"/>
          <w:szCs w:val="22"/>
        </w:rPr>
        <w:t xml:space="preserve">Při tvorbě regionálního žebříčku se vychází z metodiky </w:t>
      </w:r>
      <w:proofErr w:type="spellStart"/>
      <w:r w:rsidRPr="00243148">
        <w:rPr>
          <w:sz w:val="22"/>
          <w:szCs w:val="22"/>
        </w:rPr>
        <w:t>eSTeR</w:t>
      </w:r>
      <w:proofErr w:type="spellEnd"/>
      <w:r w:rsidRPr="00243148">
        <w:rPr>
          <w:sz w:val="22"/>
          <w:szCs w:val="22"/>
        </w:rPr>
        <w:t xml:space="preserve">, přičemž za základ je brán koeficient </w:t>
      </w:r>
      <w:proofErr w:type="spellStart"/>
      <w:proofErr w:type="gramStart"/>
      <w:r w:rsidRPr="00243148">
        <w:rPr>
          <w:sz w:val="22"/>
          <w:szCs w:val="22"/>
        </w:rPr>
        <w:t>eSTeR</w:t>
      </w:r>
      <w:proofErr w:type="spellEnd"/>
      <w:r w:rsidRPr="00243148">
        <w:rPr>
          <w:sz w:val="22"/>
          <w:szCs w:val="22"/>
        </w:rPr>
        <w:t>(</w:t>
      </w:r>
      <w:proofErr w:type="spellStart"/>
      <w:r w:rsidRPr="00243148">
        <w:rPr>
          <w:sz w:val="22"/>
          <w:szCs w:val="22"/>
        </w:rPr>
        <w:t>stabil</w:t>
      </w:r>
      <w:proofErr w:type="spellEnd"/>
      <w:proofErr w:type="gramEnd"/>
      <w:r w:rsidRPr="00243148">
        <w:rPr>
          <w:sz w:val="22"/>
          <w:szCs w:val="22"/>
        </w:rPr>
        <w:t xml:space="preserve">) po ukončení soutěžního ročníku s přihlédnutím k omezením dle čl. 25.1 </w:t>
      </w:r>
    </w:p>
    <w:p w:rsidR="00D5095D" w:rsidRDefault="00D5095D">
      <w:pPr>
        <w:pStyle w:val="Zkladntextodsazen31"/>
        <w:ind w:left="0"/>
        <w:jc w:val="both"/>
      </w:pPr>
      <w:r>
        <w:rPr>
          <w:sz w:val="22"/>
          <w:szCs w:val="22"/>
        </w:rPr>
        <w:t xml:space="preserve">Hráči, kteří splňují kritéria počtu odehraných zápasů, budou zařazeni do skupin základního žebříčku takto: od 1. do 20. místa jednotlivě, dále pak skupiny 21 – 30, 31 – 40, 41- 50, 51 – 70, 71 – 100, 101 – 130, 131 – 160, 161 – 200, 201-250, &gt;250 </w:t>
      </w:r>
    </w:p>
    <w:p w:rsidR="00D5095D" w:rsidRPr="00243148" w:rsidRDefault="00D5095D">
      <w:pPr>
        <w:pStyle w:val="Zkladntextodsazen31"/>
        <w:ind w:left="0"/>
        <w:jc w:val="both"/>
      </w:pPr>
      <w:r w:rsidRPr="00243148">
        <w:rPr>
          <w:sz w:val="22"/>
          <w:szCs w:val="22"/>
        </w:rPr>
        <w:t xml:space="preserve">Samostatně budou evidováni neklasifikování, a to podle jejich </w:t>
      </w:r>
      <w:proofErr w:type="spellStart"/>
      <w:proofErr w:type="gramStart"/>
      <w:r w:rsidRPr="00243148">
        <w:rPr>
          <w:sz w:val="22"/>
          <w:szCs w:val="22"/>
        </w:rPr>
        <w:t>eSTeR</w:t>
      </w:r>
      <w:proofErr w:type="spellEnd"/>
      <w:r w:rsidRPr="00243148">
        <w:rPr>
          <w:sz w:val="22"/>
          <w:szCs w:val="22"/>
        </w:rPr>
        <w:t>(</w:t>
      </w:r>
      <w:proofErr w:type="spellStart"/>
      <w:r w:rsidRPr="00243148">
        <w:rPr>
          <w:sz w:val="22"/>
          <w:szCs w:val="22"/>
        </w:rPr>
        <w:t>stabil</w:t>
      </w:r>
      <w:proofErr w:type="spellEnd"/>
      <w:proofErr w:type="gramEnd"/>
      <w:r w:rsidRPr="00243148">
        <w:rPr>
          <w:sz w:val="22"/>
          <w:szCs w:val="22"/>
        </w:rPr>
        <w:t xml:space="preserve">) k datu sestavování žebříčku. </w:t>
      </w:r>
    </w:p>
    <w:p w:rsidR="00D5095D" w:rsidRDefault="00D5095D">
      <w:pPr>
        <w:pStyle w:val="Default"/>
        <w:rPr>
          <w:sz w:val="23"/>
          <w:szCs w:val="23"/>
        </w:rPr>
      </w:pPr>
    </w:p>
    <w:p w:rsidR="00D5095D" w:rsidRDefault="00D5095D">
      <w:pPr>
        <w:pStyle w:val="Default"/>
        <w:numPr>
          <w:ilvl w:val="1"/>
          <w:numId w:val="1"/>
        </w:numPr>
        <w:ind w:hanging="792"/>
      </w:pPr>
      <w:r>
        <w:rPr>
          <w:rFonts w:ascii="Arial" w:hAnsi="Arial" w:cs="Arial"/>
          <w:bCs/>
          <w:i/>
          <w:color w:val="auto"/>
          <w:sz w:val="23"/>
          <w:szCs w:val="23"/>
        </w:rPr>
        <w:t xml:space="preserve">Tvorba oddílového žebříčku a soupisek </w:t>
      </w:r>
    </w:p>
    <w:p w:rsidR="00D5095D" w:rsidRDefault="00D5095D">
      <w:pPr>
        <w:pStyle w:val="Zkladntextodsazen31"/>
        <w:ind w:left="0"/>
        <w:jc w:val="both"/>
      </w:pPr>
      <w:r>
        <w:rPr>
          <w:sz w:val="22"/>
          <w:szCs w:val="22"/>
        </w:rPr>
        <w:t xml:space="preserve">Oddílový žebříček slouží pro tvorbu soupisek jednotlivých družstev oddílu. </w:t>
      </w:r>
    </w:p>
    <w:p w:rsidR="00D5095D" w:rsidRDefault="00D5095D">
      <w:pPr>
        <w:pStyle w:val="Zkladntextodsazen31"/>
        <w:ind w:left="0"/>
        <w:jc w:val="both"/>
      </w:pPr>
      <w:r>
        <w:rPr>
          <w:sz w:val="22"/>
          <w:szCs w:val="22"/>
        </w:rPr>
        <w:t xml:space="preserve">V oddílovém žebříčku a na soupiskách jednotlivých družstev oddílu jsou hráči uváděni vždy v pořadí dle umístění v celostátním – krajském – regionálním žebříčku. </w:t>
      </w:r>
    </w:p>
    <w:p w:rsidR="00D5095D" w:rsidRDefault="00D5095D">
      <w:pPr>
        <w:pStyle w:val="Zkladntextodsazen31"/>
        <w:ind w:left="0"/>
        <w:jc w:val="both"/>
      </w:pPr>
      <w:r>
        <w:rPr>
          <w:sz w:val="22"/>
          <w:szCs w:val="22"/>
        </w:rPr>
        <w:t xml:space="preserve">O zařazení neklasifikovaných chráněných hráčů </w:t>
      </w:r>
      <w:r w:rsidR="00243148">
        <w:rPr>
          <w:sz w:val="22"/>
          <w:szCs w:val="22"/>
        </w:rPr>
        <w:t>po</w:t>
      </w:r>
      <w:r>
        <w:rPr>
          <w:sz w:val="22"/>
          <w:szCs w:val="22"/>
        </w:rPr>
        <w:t xml:space="preserve">dle </w:t>
      </w:r>
      <w:proofErr w:type="spellStart"/>
      <w:proofErr w:type="gramStart"/>
      <w:r w:rsidRPr="00243148">
        <w:rPr>
          <w:sz w:val="22"/>
          <w:szCs w:val="22"/>
        </w:rPr>
        <w:t>eSTeR</w:t>
      </w:r>
      <w:proofErr w:type="spellEnd"/>
      <w:r w:rsidRPr="00243148">
        <w:rPr>
          <w:sz w:val="22"/>
          <w:szCs w:val="22"/>
        </w:rPr>
        <w:t>(</w:t>
      </w:r>
      <w:proofErr w:type="spellStart"/>
      <w:r w:rsidRPr="00243148">
        <w:rPr>
          <w:sz w:val="22"/>
          <w:szCs w:val="22"/>
        </w:rPr>
        <w:t>stabil</w:t>
      </w:r>
      <w:proofErr w:type="spellEnd"/>
      <w:proofErr w:type="gramEnd"/>
      <w:r w:rsidRPr="00243148">
        <w:rPr>
          <w:sz w:val="22"/>
          <w:szCs w:val="22"/>
        </w:rPr>
        <w:t xml:space="preserve">) do oddílového žebříčku, respektive na soupisky družstev, rozhodne oddíl sám. Tito hráči mohou, ale nemusí být na soupisky zařazeni, přičemž platí, že buď je hráč zařazen podle </w:t>
      </w:r>
      <w:proofErr w:type="spellStart"/>
      <w:proofErr w:type="gramStart"/>
      <w:r w:rsidRPr="00243148">
        <w:rPr>
          <w:sz w:val="22"/>
          <w:szCs w:val="22"/>
        </w:rPr>
        <w:t>eSTeR</w:t>
      </w:r>
      <w:proofErr w:type="spellEnd"/>
      <w:r w:rsidRPr="00243148">
        <w:rPr>
          <w:sz w:val="22"/>
          <w:szCs w:val="22"/>
        </w:rPr>
        <w:t>(</w:t>
      </w:r>
      <w:proofErr w:type="spellStart"/>
      <w:r w:rsidRPr="00243148">
        <w:rPr>
          <w:sz w:val="22"/>
          <w:szCs w:val="22"/>
        </w:rPr>
        <w:t>stabil</w:t>
      </w:r>
      <w:proofErr w:type="spellEnd"/>
      <w:proofErr w:type="gramEnd"/>
      <w:r w:rsidRPr="00243148">
        <w:rPr>
          <w:sz w:val="22"/>
          <w:szCs w:val="22"/>
        </w:rPr>
        <w:t xml:space="preserve">) nebo </w:t>
      </w:r>
      <w:r>
        <w:rPr>
          <w:sz w:val="22"/>
          <w:szCs w:val="22"/>
        </w:rPr>
        <w:t xml:space="preserve">v soupiskách nefiguruje vůbec. </w:t>
      </w:r>
    </w:p>
    <w:p w:rsidR="00D5095D" w:rsidRDefault="00D5095D">
      <w:pPr>
        <w:pStyle w:val="Zkladntextodsazen31"/>
        <w:ind w:left="0"/>
        <w:jc w:val="both"/>
      </w:pPr>
      <w:r>
        <w:rPr>
          <w:sz w:val="22"/>
          <w:szCs w:val="22"/>
        </w:rPr>
        <w:t xml:space="preserve">Pro sestavování soupisek a jejich změny v průběhu soutěžního ročníku platí v plné míře ustanovení čl. 330 SŘ. </w:t>
      </w:r>
    </w:p>
    <w:p w:rsidR="00D5095D" w:rsidRDefault="00D5095D">
      <w:pPr>
        <w:pStyle w:val="Zkladntextodsazen31"/>
        <w:ind w:left="0"/>
        <w:jc w:val="both"/>
        <w:rPr>
          <w:sz w:val="22"/>
          <w:szCs w:val="22"/>
        </w:rPr>
      </w:pPr>
    </w:p>
    <w:p w:rsidR="00D5095D" w:rsidRDefault="00D5095D">
      <w:pPr>
        <w:pStyle w:val="Zkladntextodsazen31"/>
        <w:ind w:left="0"/>
        <w:jc w:val="both"/>
        <w:rPr>
          <w:sz w:val="22"/>
          <w:szCs w:val="22"/>
        </w:rPr>
      </w:pPr>
    </w:p>
    <w:p w:rsidR="00D5095D" w:rsidRDefault="00D5095D">
      <w:pPr>
        <w:numPr>
          <w:ilvl w:val="0"/>
          <w:numId w:val="1"/>
        </w:numPr>
        <w:tabs>
          <w:tab w:val="left" w:pos="426"/>
        </w:tabs>
        <w:ind w:left="426" w:hanging="426"/>
      </w:pPr>
      <w:r>
        <w:rPr>
          <w:rFonts w:ascii="Arial" w:hAnsi="Arial" w:cs="Arial"/>
          <w:b/>
          <w:sz w:val="23"/>
          <w:u w:val="single"/>
        </w:rPr>
        <w:t xml:space="preserve">Mimořádná opatření </w:t>
      </w:r>
    </w:p>
    <w:p w:rsidR="00D5095D" w:rsidRPr="00243148" w:rsidRDefault="00D5095D">
      <w:pPr>
        <w:jc w:val="both"/>
      </w:pPr>
      <w:r w:rsidRPr="00243148">
        <w:rPr>
          <w:rFonts w:ascii="Arial" w:hAnsi="Arial" w:cs="Arial"/>
          <w:sz w:val="22"/>
          <w:szCs w:val="22"/>
        </w:rPr>
        <w:t xml:space="preserve">Pro případ Mimořádných okolností (vládní nebo hygienická opatření) mohou být během soutěže vydaná opatření k zajištění konání </w:t>
      </w:r>
      <w:r w:rsidR="004854A4" w:rsidRPr="00243148">
        <w:rPr>
          <w:rFonts w:ascii="Arial" w:hAnsi="Arial" w:cs="Arial"/>
          <w:sz w:val="22"/>
          <w:szCs w:val="22"/>
        </w:rPr>
        <w:t>regionálních</w:t>
      </w:r>
      <w:r w:rsidRPr="00243148">
        <w:rPr>
          <w:rFonts w:ascii="Arial" w:hAnsi="Arial" w:cs="Arial"/>
          <w:sz w:val="22"/>
          <w:szCs w:val="22"/>
        </w:rPr>
        <w:t xml:space="preserve"> soutěží, a to i taková pravidla, která mohou výrazně navýšit rozpočet oddílů (klubů).</w:t>
      </w:r>
    </w:p>
    <w:p w:rsidR="00D5095D" w:rsidRDefault="00D5095D">
      <w:pPr>
        <w:jc w:val="both"/>
        <w:rPr>
          <w:rFonts w:ascii="Arial" w:hAnsi="Arial" w:cs="Arial"/>
          <w:color w:val="1F497D"/>
          <w:sz w:val="22"/>
          <w:szCs w:val="22"/>
        </w:rPr>
      </w:pPr>
    </w:p>
    <w:p w:rsidR="00D5095D" w:rsidRDefault="00D5095D">
      <w:pPr>
        <w:pStyle w:val="Zkladntextodsazen31"/>
        <w:ind w:left="0"/>
        <w:jc w:val="both"/>
        <w:rPr>
          <w:color w:val="1F497D"/>
          <w:sz w:val="22"/>
          <w:szCs w:val="22"/>
        </w:rPr>
      </w:pPr>
    </w:p>
    <w:p w:rsidR="00D5095D" w:rsidRDefault="00D5095D">
      <w:pPr>
        <w:pStyle w:val="Zkladntextodsazen31"/>
        <w:ind w:left="375"/>
        <w:rPr>
          <w:sz w:val="23"/>
          <w:szCs w:val="22"/>
        </w:rPr>
      </w:pPr>
    </w:p>
    <w:p w:rsidR="00D5095D" w:rsidRDefault="00D5095D">
      <w:pPr>
        <w:pStyle w:val="Zkladntextodsazen31"/>
        <w:ind w:left="375"/>
      </w:pPr>
      <w:r>
        <w:rPr>
          <w:sz w:val="22"/>
          <w:szCs w:val="22"/>
        </w:rPr>
        <w:t xml:space="preserve">Rozpis soutěží schválila STK a VV RSST dne </w:t>
      </w:r>
      <w:r w:rsidR="00243148">
        <w:rPr>
          <w:sz w:val="22"/>
          <w:szCs w:val="22"/>
        </w:rPr>
        <w:t>23</w:t>
      </w:r>
      <w:r>
        <w:rPr>
          <w:sz w:val="22"/>
          <w:szCs w:val="22"/>
        </w:rPr>
        <w:t xml:space="preserve">. </w:t>
      </w:r>
      <w:r w:rsidR="00243148">
        <w:rPr>
          <w:sz w:val="22"/>
          <w:szCs w:val="22"/>
        </w:rPr>
        <w:t>5</w:t>
      </w:r>
      <w:r>
        <w:rPr>
          <w:sz w:val="22"/>
          <w:szCs w:val="22"/>
        </w:rPr>
        <w:t>. 202</w:t>
      </w:r>
      <w:r w:rsidR="00243148">
        <w:rPr>
          <w:sz w:val="22"/>
          <w:szCs w:val="22"/>
        </w:rPr>
        <w:t>3</w:t>
      </w:r>
      <w:r>
        <w:rPr>
          <w:sz w:val="22"/>
          <w:szCs w:val="22"/>
        </w:rPr>
        <w:t>.</w:t>
      </w:r>
    </w:p>
    <w:p w:rsidR="00D5095D" w:rsidRDefault="00D5095D">
      <w:pPr>
        <w:pStyle w:val="Zkladntextodsazen31"/>
        <w:ind w:left="375"/>
        <w:rPr>
          <w:sz w:val="22"/>
          <w:szCs w:val="22"/>
        </w:rPr>
      </w:pPr>
    </w:p>
    <w:p w:rsidR="00D5095D" w:rsidRDefault="00D5095D">
      <w:pPr>
        <w:pStyle w:val="Zkladntextodsazen31"/>
        <w:ind w:left="375"/>
        <w:rPr>
          <w:sz w:val="22"/>
          <w:szCs w:val="22"/>
        </w:rPr>
      </w:pPr>
    </w:p>
    <w:p w:rsidR="00D5095D" w:rsidRDefault="00D5095D">
      <w:pPr>
        <w:pStyle w:val="Zkladntextodsazen31"/>
        <w:ind w:left="375"/>
        <w:rPr>
          <w:sz w:val="22"/>
          <w:szCs w:val="22"/>
        </w:rPr>
      </w:pPr>
    </w:p>
    <w:p w:rsidR="00D5095D" w:rsidRDefault="00D5095D">
      <w:pPr>
        <w:pStyle w:val="Zkladntextodsazen31"/>
        <w:ind w:left="375"/>
      </w:pPr>
      <w:r>
        <w:rPr>
          <w:rFonts w:eastAsia="Arial"/>
          <w:sz w:val="22"/>
          <w:szCs w:val="22"/>
        </w:rPr>
        <w:t xml:space="preserve">     </w:t>
      </w:r>
      <w:r>
        <w:rPr>
          <w:sz w:val="22"/>
          <w:szCs w:val="22"/>
        </w:rPr>
        <w:t>Ing. Roman Kubíček</w:t>
      </w:r>
      <w:r>
        <w:rPr>
          <w:sz w:val="22"/>
          <w:szCs w:val="22"/>
        </w:rPr>
        <w:tab/>
      </w:r>
      <w:r>
        <w:rPr>
          <w:sz w:val="22"/>
          <w:szCs w:val="22"/>
        </w:rPr>
        <w:tab/>
      </w:r>
      <w:r>
        <w:rPr>
          <w:sz w:val="22"/>
          <w:szCs w:val="22"/>
        </w:rPr>
        <w:tab/>
      </w:r>
      <w:r>
        <w:rPr>
          <w:sz w:val="22"/>
          <w:szCs w:val="22"/>
        </w:rPr>
        <w:tab/>
      </w:r>
      <w:r>
        <w:rPr>
          <w:sz w:val="22"/>
          <w:szCs w:val="22"/>
        </w:rPr>
        <w:tab/>
        <w:t xml:space="preserve">Alois   </w:t>
      </w:r>
      <w:proofErr w:type="spellStart"/>
      <w:r>
        <w:rPr>
          <w:sz w:val="22"/>
          <w:szCs w:val="22"/>
        </w:rPr>
        <w:t>Dražný</w:t>
      </w:r>
      <w:proofErr w:type="spellEnd"/>
      <w:r>
        <w:rPr>
          <w:sz w:val="22"/>
          <w:szCs w:val="22"/>
        </w:rPr>
        <w:t xml:space="preserve"> </w:t>
      </w:r>
    </w:p>
    <w:p w:rsidR="00D5095D" w:rsidRDefault="00D5095D">
      <w:pPr>
        <w:pStyle w:val="Zkladntextodsazen31"/>
        <w:ind w:left="375"/>
      </w:pPr>
      <w:r>
        <w:rPr>
          <w:sz w:val="22"/>
          <w:szCs w:val="22"/>
        </w:rPr>
        <w:t xml:space="preserve">předseda VV RSST Šumperk </w:t>
      </w:r>
      <w:r>
        <w:rPr>
          <w:sz w:val="22"/>
          <w:szCs w:val="22"/>
        </w:rPr>
        <w:tab/>
      </w:r>
      <w:r>
        <w:rPr>
          <w:sz w:val="22"/>
          <w:szCs w:val="22"/>
        </w:rPr>
        <w:tab/>
      </w:r>
      <w:r>
        <w:rPr>
          <w:sz w:val="22"/>
          <w:szCs w:val="22"/>
        </w:rPr>
        <w:tab/>
        <w:t>předseda STK  RSST Šumperk</w:t>
      </w:r>
    </w:p>
    <w:sectPr w:rsidR="00D5095D">
      <w:footerReference w:type="default" r:id="rId9"/>
      <w:footerReference w:type="first" r:id="rId10"/>
      <w:pgSz w:w="11906" w:h="16838"/>
      <w:pgMar w:top="709" w:right="1418" w:bottom="851" w:left="1418" w:header="708" w:footer="4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C6C" w:rsidRDefault="00430C6C">
      <w:r>
        <w:separator/>
      </w:r>
    </w:p>
  </w:endnote>
  <w:endnote w:type="continuationSeparator" w:id="0">
    <w:p w:rsidR="00430C6C" w:rsidRDefault="0043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5D" w:rsidRDefault="00D5095D">
    <w:pPr>
      <w:pStyle w:val="Zpat"/>
      <w:jc w:val="center"/>
    </w:pPr>
    <w:r>
      <w:rPr>
        <w:rStyle w:val="slostrnky"/>
      </w:rPr>
      <w:fldChar w:fldCharType="begin"/>
    </w:r>
    <w:r>
      <w:rPr>
        <w:rStyle w:val="slostrnky"/>
      </w:rPr>
      <w:instrText xml:space="preserve"> PAGE </w:instrText>
    </w:r>
    <w:r>
      <w:rPr>
        <w:rStyle w:val="slostrnky"/>
      </w:rPr>
      <w:fldChar w:fldCharType="separate"/>
    </w:r>
    <w:r w:rsidR="00A61E32">
      <w:rPr>
        <w:rStyle w:val="slostrnky"/>
        <w:noProof/>
      </w:rPr>
      <w:t>6</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5D" w:rsidRDefault="00D509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C6C" w:rsidRDefault="00430C6C">
      <w:r>
        <w:separator/>
      </w:r>
    </w:p>
  </w:footnote>
  <w:footnote w:type="continuationSeparator" w:id="0">
    <w:p w:rsidR="00430C6C" w:rsidRDefault="00430C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left"/>
      <w:pPr>
        <w:tabs>
          <w:tab w:val="num" w:pos="0"/>
        </w:tabs>
        <w:ind w:left="360" w:hanging="360"/>
      </w:pPr>
      <w:rPr>
        <w:rFonts w:ascii="Arial" w:hAnsi="Arial" w:cs="Arial" w:hint="default"/>
        <w:b/>
        <w:color w:val="000000"/>
        <w:sz w:val="27"/>
      </w:rPr>
    </w:lvl>
    <w:lvl w:ilvl="1">
      <w:start w:val="1"/>
      <w:numFmt w:val="decimal"/>
      <w:lvlText w:val="%1.%2."/>
      <w:lvlJc w:val="left"/>
      <w:pPr>
        <w:tabs>
          <w:tab w:val="num" w:pos="708"/>
        </w:tabs>
        <w:ind w:left="792" w:hanging="432"/>
      </w:pPr>
      <w:rPr>
        <w:rFonts w:ascii="Arial" w:hAnsi="Arial" w:cs="Arial" w:hint="default"/>
        <w:b w:val="0"/>
        <w:color w:val="auto"/>
        <w:sz w:val="22"/>
        <w:szCs w:val="22"/>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FC77FD2"/>
    <w:multiLevelType w:val="hybridMultilevel"/>
    <w:tmpl w:val="79344942"/>
    <w:lvl w:ilvl="0" w:tplc="B7549982">
      <w:numFmt w:val="bullet"/>
      <w:lvlText w:val="-"/>
      <w:lvlJc w:val="left"/>
      <w:pPr>
        <w:ind w:left="720" w:hanging="360"/>
      </w:pPr>
      <w:rPr>
        <w:rFonts w:ascii="Arial" w:eastAsia="Times New Roman" w:hAnsi="Arial" w:cs="Aria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BB8"/>
    <w:rsid w:val="000D7C43"/>
    <w:rsid w:val="00126BB8"/>
    <w:rsid w:val="00243148"/>
    <w:rsid w:val="00385B94"/>
    <w:rsid w:val="00430C6C"/>
    <w:rsid w:val="00452000"/>
    <w:rsid w:val="004854A4"/>
    <w:rsid w:val="00486EA9"/>
    <w:rsid w:val="005F519D"/>
    <w:rsid w:val="00653646"/>
    <w:rsid w:val="006A2E85"/>
    <w:rsid w:val="007F6C00"/>
    <w:rsid w:val="00870BE5"/>
    <w:rsid w:val="008F7071"/>
    <w:rsid w:val="00900D5F"/>
    <w:rsid w:val="009A7429"/>
    <w:rsid w:val="00A22CDC"/>
    <w:rsid w:val="00A61E32"/>
    <w:rsid w:val="00A710C8"/>
    <w:rsid w:val="00A94FF9"/>
    <w:rsid w:val="00AF7EAE"/>
    <w:rsid w:val="00B527C7"/>
    <w:rsid w:val="00BC4F53"/>
    <w:rsid w:val="00C36B28"/>
    <w:rsid w:val="00C70864"/>
    <w:rsid w:val="00D5095D"/>
    <w:rsid w:val="00E00EF3"/>
    <w:rsid w:val="00E17D0F"/>
    <w:rsid w:val="00E70CD3"/>
    <w:rsid w:val="00E949FD"/>
    <w:rsid w:val="00EC19E1"/>
    <w:rsid w:val="00F27C7C"/>
    <w:rsid w:val="00F3750C"/>
    <w:rsid w:val="00F97D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eastAsia="Times New Roman" w:hAnsi="Arial" w:cs="Aria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Arial" w:hAnsi="Arial" w:cs="Arial" w:hint="default"/>
      <w:b/>
      <w:color w:val="000000"/>
      <w:sz w:val="27"/>
    </w:rPr>
  </w:style>
  <w:style w:type="character" w:customStyle="1" w:styleId="WW8Num2z1">
    <w:name w:val="WW8Num2z1"/>
    <w:rPr>
      <w:rFonts w:ascii="Arial" w:hAnsi="Arial" w:cs="Arial" w:hint="default"/>
      <w:b w:val="0"/>
      <w:color w:val="auto"/>
      <w:sz w:val="22"/>
      <w:szCs w:val="22"/>
    </w:rPr>
  </w:style>
  <w:style w:type="character" w:customStyle="1" w:styleId="WW8Num2z2">
    <w:name w:val="WW8Num2z2"/>
    <w:rPr>
      <w:rFonts w:hint="default"/>
    </w:rPr>
  </w:style>
  <w:style w:type="character" w:customStyle="1" w:styleId="WW8Num3z0">
    <w:name w:val="WW8Num3z0"/>
    <w:rPr>
      <w:rFonts w:hint="default"/>
    </w:rPr>
  </w:style>
  <w:style w:type="character" w:customStyle="1" w:styleId="WW8Num3z1">
    <w:name w:val="WW8Num3z1"/>
    <w:rPr>
      <w:rFonts w:hint="default"/>
      <w:color w:val="FF0000"/>
    </w:rPr>
  </w:style>
  <w:style w:type="character" w:customStyle="1" w:styleId="WW8Num4z0">
    <w:name w:val="WW8Num4z0"/>
    <w:rPr>
      <w:rFonts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hAnsi="Calibri" w:cs="Calibri" w:hint="default"/>
      <w:color w:val="00000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eastAsia="Times New Roman" w:hAnsi="Symbol"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hint="default"/>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hint="default"/>
      <w:b/>
      <w:sz w:val="27"/>
    </w:rPr>
  </w:style>
  <w:style w:type="character" w:customStyle="1" w:styleId="WW8Num14z1">
    <w:name w:val="WW8Num14z1"/>
    <w:rPr>
      <w:rFonts w:hint="default"/>
      <w:b w:val="0"/>
      <w:color w:val="auto"/>
    </w:rPr>
  </w:style>
  <w:style w:type="character" w:customStyle="1" w:styleId="WW8Num14z2">
    <w:name w:val="WW8Num14z2"/>
    <w:rPr>
      <w:rFonts w:hint="default"/>
    </w:rPr>
  </w:style>
  <w:style w:type="character" w:customStyle="1" w:styleId="WW8Num15z0">
    <w:name w:val="WW8Num15z0"/>
    <w:rPr>
      <w:rFonts w:hint="default"/>
      <w:b/>
      <w:sz w:val="27"/>
    </w:rPr>
  </w:style>
  <w:style w:type="character" w:customStyle="1" w:styleId="WW8Num15z1">
    <w:name w:val="WW8Num15z1"/>
    <w:rPr>
      <w:rFonts w:hint="default"/>
      <w:b w:val="0"/>
    </w:rPr>
  </w:style>
  <w:style w:type="character" w:customStyle="1" w:styleId="WW8Num15z2">
    <w:name w:val="WW8Num15z2"/>
    <w:rPr>
      <w:rFonts w:hint="default"/>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WW8Num19z0">
    <w:name w:val="WW8Num19z0"/>
    <w:rPr>
      <w:rFonts w:ascii="Arial" w:eastAsia="Times New Roman" w:hAnsi="Arial" w:cs="Arial" w:hint="default"/>
      <w:b/>
      <w:u w:val="single"/>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Arial" w:eastAsia="Times New Roman" w:hAnsi="Arial" w:cs="Aria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Arial" w:hAnsi="Arial" w:cs="Arial"/>
      <w:color w:val="1F497D"/>
      <w:sz w:val="22"/>
      <w:szCs w:val="2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sz w:val="27"/>
    </w:rPr>
  </w:style>
  <w:style w:type="character" w:customStyle="1" w:styleId="WW8Num23z1">
    <w:name w:val="WW8Num23z1"/>
    <w:rPr>
      <w:rFonts w:hint="default"/>
      <w:b w:val="0"/>
    </w:rPr>
  </w:style>
  <w:style w:type="character" w:customStyle="1" w:styleId="WW8Num23z2">
    <w:name w:val="WW8Num23z2"/>
    <w:rPr>
      <w:rFonts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eastAsia="Times New Roman" w:hAnsi="Arial" w:cs="Arial" w:hint="default"/>
      <w:b/>
      <w:u w:val="single"/>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Times New Roman" w:hAnsi="Arial" w:cs="Arial" w:hint="default"/>
      <w:b/>
      <w:u w:val="single"/>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hint="default"/>
    </w:rPr>
  </w:style>
  <w:style w:type="character" w:customStyle="1" w:styleId="WW8Num30z0">
    <w:name w:val="WW8Num30z0"/>
    <w:rPr>
      <w:rFonts w:hint="default"/>
    </w:rPr>
  </w:style>
  <w:style w:type="character" w:customStyle="1" w:styleId="WW8Num31z0">
    <w:name w:val="WW8Num31z0"/>
    <w:rPr>
      <w:rFonts w:hint="default"/>
      <w:u w:val="none"/>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style>
  <w:style w:type="character" w:styleId="slostrnky">
    <w:name w:val="page number"/>
    <w:basedOn w:val="Standardnpsmoodstavce1"/>
  </w:style>
  <w:style w:type="character" w:customStyle="1" w:styleId="TextbublinyChar">
    <w:name w:val="Text bubliny Char"/>
    <w:rPr>
      <w:rFonts w:ascii="Tahoma" w:hAnsi="Tahoma" w:cs="Tahoma"/>
      <w:sz w:val="16"/>
      <w:szCs w:val="16"/>
    </w:rPr>
  </w:style>
  <w:style w:type="character" w:customStyle="1" w:styleId="tablelike">
    <w:name w:val="tablelike"/>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customStyle="1" w:styleId="Zkladntextodsazen21">
    <w:name w:val="Základní text odsazený 21"/>
    <w:basedOn w:val="Normln"/>
    <w:pPr>
      <w:ind w:left="360"/>
    </w:pPr>
    <w:rPr>
      <w:rFonts w:ascii="Arial" w:hAnsi="Arial" w:cs="Arial"/>
      <w:sz w:val="28"/>
    </w:rPr>
  </w:style>
  <w:style w:type="paragraph" w:customStyle="1" w:styleId="Zkladntextodsazen31">
    <w:name w:val="Základní text odsazený 31"/>
    <w:basedOn w:val="Normln"/>
    <w:pPr>
      <w:ind w:left="360"/>
    </w:pPr>
    <w:rPr>
      <w:rFonts w:ascii="Arial" w:hAnsi="Arial" w:cs="Arial"/>
      <w:sz w:val="24"/>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Default">
    <w:name w:val="Default"/>
    <w:pPr>
      <w:suppressAutoHyphens/>
      <w:autoSpaceDE w:val="0"/>
    </w:pPr>
    <w:rPr>
      <w:color w:val="000000"/>
      <w:sz w:val="24"/>
      <w:szCs w:val="24"/>
      <w:lang w:eastAsia="zh-CN"/>
    </w:rPr>
  </w:style>
  <w:style w:type="paragraph" w:styleId="Odstavecseseznamem">
    <w:name w:val="List Paragraph"/>
    <w:basedOn w:val="Normln"/>
    <w:qFormat/>
    <w:pPr>
      <w:ind w:left="708"/>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Normlnweb">
    <w:name w:val="Normal (Web)"/>
    <w:basedOn w:val="Normln"/>
    <w:uiPriority w:val="99"/>
    <w:semiHidden/>
    <w:unhideWhenUsed/>
    <w:rsid w:val="007F6C00"/>
    <w:pPr>
      <w:suppressAutoHyphens w:val="0"/>
      <w:spacing w:before="100" w:beforeAutospacing="1" w:after="100" w:afterAutospacing="1"/>
    </w:pPr>
    <w:rPr>
      <w:rFonts w:eastAsia="Calibri"/>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eastAsia="Times New Roman" w:hAnsi="Arial" w:cs="Aria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Arial" w:hAnsi="Arial" w:cs="Arial" w:hint="default"/>
      <w:b/>
      <w:color w:val="000000"/>
      <w:sz w:val="27"/>
    </w:rPr>
  </w:style>
  <w:style w:type="character" w:customStyle="1" w:styleId="WW8Num2z1">
    <w:name w:val="WW8Num2z1"/>
    <w:rPr>
      <w:rFonts w:ascii="Arial" w:hAnsi="Arial" w:cs="Arial" w:hint="default"/>
      <w:b w:val="0"/>
      <w:color w:val="auto"/>
      <w:sz w:val="22"/>
      <w:szCs w:val="22"/>
    </w:rPr>
  </w:style>
  <w:style w:type="character" w:customStyle="1" w:styleId="WW8Num2z2">
    <w:name w:val="WW8Num2z2"/>
    <w:rPr>
      <w:rFonts w:hint="default"/>
    </w:rPr>
  </w:style>
  <w:style w:type="character" w:customStyle="1" w:styleId="WW8Num3z0">
    <w:name w:val="WW8Num3z0"/>
    <w:rPr>
      <w:rFonts w:hint="default"/>
    </w:rPr>
  </w:style>
  <w:style w:type="character" w:customStyle="1" w:styleId="WW8Num3z1">
    <w:name w:val="WW8Num3z1"/>
    <w:rPr>
      <w:rFonts w:hint="default"/>
      <w:color w:val="FF0000"/>
    </w:rPr>
  </w:style>
  <w:style w:type="character" w:customStyle="1" w:styleId="WW8Num4z0">
    <w:name w:val="WW8Num4z0"/>
    <w:rPr>
      <w:rFonts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hAnsi="Calibri" w:cs="Calibri" w:hint="default"/>
      <w:color w:val="00000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eastAsia="Times New Roman" w:hAnsi="Symbol"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hint="default"/>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hint="default"/>
      <w:b/>
      <w:sz w:val="27"/>
    </w:rPr>
  </w:style>
  <w:style w:type="character" w:customStyle="1" w:styleId="WW8Num14z1">
    <w:name w:val="WW8Num14z1"/>
    <w:rPr>
      <w:rFonts w:hint="default"/>
      <w:b w:val="0"/>
      <w:color w:val="auto"/>
    </w:rPr>
  </w:style>
  <w:style w:type="character" w:customStyle="1" w:styleId="WW8Num14z2">
    <w:name w:val="WW8Num14z2"/>
    <w:rPr>
      <w:rFonts w:hint="default"/>
    </w:rPr>
  </w:style>
  <w:style w:type="character" w:customStyle="1" w:styleId="WW8Num15z0">
    <w:name w:val="WW8Num15z0"/>
    <w:rPr>
      <w:rFonts w:hint="default"/>
      <w:b/>
      <w:sz w:val="27"/>
    </w:rPr>
  </w:style>
  <w:style w:type="character" w:customStyle="1" w:styleId="WW8Num15z1">
    <w:name w:val="WW8Num15z1"/>
    <w:rPr>
      <w:rFonts w:hint="default"/>
      <w:b w:val="0"/>
    </w:rPr>
  </w:style>
  <w:style w:type="character" w:customStyle="1" w:styleId="WW8Num15z2">
    <w:name w:val="WW8Num15z2"/>
    <w:rPr>
      <w:rFonts w:hint="default"/>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WW8Num19z0">
    <w:name w:val="WW8Num19z0"/>
    <w:rPr>
      <w:rFonts w:ascii="Arial" w:eastAsia="Times New Roman" w:hAnsi="Arial" w:cs="Arial" w:hint="default"/>
      <w:b/>
      <w:u w:val="single"/>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Arial" w:eastAsia="Times New Roman" w:hAnsi="Arial" w:cs="Aria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Arial" w:hAnsi="Arial" w:cs="Arial"/>
      <w:color w:val="1F497D"/>
      <w:sz w:val="22"/>
      <w:szCs w:val="2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sz w:val="27"/>
    </w:rPr>
  </w:style>
  <w:style w:type="character" w:customStyle="1" w:styleId="WW8Num23z1">
    <w:name w:val="WW8Num23z1"/>
    <w:rPr>
      <w:rFonts w:hint="default"/>
      <w:b w:val="0"/>
    </w:rPr>
  </w:style>
  <w:style w:type="character" w:customStyle="1" w:styleId="WW8Num23z2">
    <w:name w:val="WW8Num23z2"/>
    <w:rPr>
      <w:rFonts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eastAsia="Times New Roman" w:hAnsi="Arial" w:cs="Arial" w:hint="default"/>
      <w:b/>
      <w:u w:val="single"/>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Times New Roman" w:hAnsi="Arial" w:cs="Arial" w:hint="default"/>
      <w:b/>
      <w:u w:val="single"/>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hint="default"/>
    </w:rPr>
  </w:style>
  <w:style w:type="character" w:customStyle="1" w:styleId="WW8Num30z0">
    <w:name w:val="WW8Num30z0"/>
    <w:rPr>
      <w:rFonts w:hint="default"/>
    </w:rPr>
  </w:style>
  <w:style w:type="character" w:customStyle="1" w:styleId="WW8Num31z0">
    <w:name w:val="WW8Num31z0"/>
    <w:rPr>
      <w:rFonts w:hint="default"/>
      <w:u w:val="none"/>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style>
  <w:style w:type="character" w:styleId="slostrnky">
    <w:name w:val="page number"/>
    <w:basedOn w:val="Standardnpsmoodstavce1"/>
  </w:style>
  <w:style w:type="character" w:customStyle="1" w:styleId="TextbublinyChar">
    <w:name w:val="Text bubliny Char"/>
    <w:rPr>
      <w:rFonts w:ascii="Tahoma" w:hAnsi="Tahoma" w:cs="Tahoma"/>
      <w:sz w:val="16"/>
      <w:szCs w:val="16"/>
    </w:rPr>
  </w:style>
  <w:style w:type="character" w:customStyle="1" w:styleId="tablelike">
    <w:name w:val="tablelike"/>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customStyle="1" w:styleId="Zkladntextodsazen21">
    <w:name w:val="Základní text odsazený 21"/>
    <w:basedOn w:val="Normln"/>
    <w:pPr>
      <w:ind w:left="360"/>
    </w:pPr>
    <w:rPr>
      <w:rFonts w:ascii="Arial" w:hAnsi="Arial" w:cs="Arial"/>
      <w:sz w:val="28"/>
    </w:rPr>
  </w:style>
  <w:style w:type="paragraph" w:customStyle="1" w:styleId="Zkladntextodsazen31">
    <w:name w:val="Základní text odsazený 31"/>
    <w:basedOn w:val="Normln"/>
    <w:pPr>
      <w:ind w:left="360"/>
    </w:pPr>
    <w:rPr>
      <w:rFonts w:ascii="Arial" w:hAnsi="Arial" w:cs="Arial"/>
      <w:sz w:val="24"/>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Default">
    <w:name w:val="Default"/>
    <w:pPr>
      <w:suppressAutoHyphens/>
      <w:autoSpaceDE w:val="0"/>
    </w:pPr>
    <w:rPr>
      <w:color w:val="000000"/>
      <w:sz w:val="24"/>
      <w:szCs w:val="24"/>
      <w:lang w:eastAsia="zh-CN"/>
    </w:rPr>
  </w:style>
  <w:style w:type="paragraph" w:styleId="Odstavecseseznamem">
    <w:name w:val="List Paragraph"/>
    <w:basedOn w:val="Normln"/>
    <w:qFormat/>
    <w:pPr>
      <w:ind w:left="708"/>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Normlnweb">
    <w:name w:val="Normal (Web)"/>
    <w:basedOn w:val="Normln"/>
    <w:uiPriority w:val="99"/>
    <w:semiHidden/>
    <w:unhideWhenUsed/>
    <w:rsid w:val="007F6C00"/>
    <w:pPr>
      <w:suppressAutoHyphens w:val="0"/>
      <w:spacing w:before="100" w:beforeAutospacing="1" w:after="100" w:afterAutospacing="1"/>
    </w:pPr>
    <w:rPr>
      <w:rFonts w:eastAsia="Calibri"/>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0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6569F-793F-4F96-BA25-665756254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2444</Words>
  <Characters>14423</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Čstv</dc:creator>
  <cp:lastModifiedBy>Kubicek.R</cp:lastModifiedBy>
  <cp:revision>6</cp:revision>
  <cp:lastPrinted>2022-09-29T09:44:00Z</cp:lastPrinted>
  <dcterms:created xsi:type="dcterms:W3CDTF">2022-09-29T09:44:00Z</dcterms:created>
  <dcterms:modified xsi:type="dcterms:W3CDTF">2023-05-23T19:02:00Z</dcterms:modified>
</cp:coreProperties>
</file>